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1E0D" w14:textId="77777777" w:rsidR="00322C58" w:rsidRDefault="00322C58" w:rsidP="00F012C9">
      <w:pPr>
        <w:jc w:val="center"/>
        <w:rPr>
          <w:sz w:val="28"/>
          <w:szCs w:val="28"/>
          <w:lang w:val="en-CA"/>
        </w:rPr>
      </w:pPr>
    </w:p>
    <w:p w14:paraId="09BB9EE0" w14:textId="77777777" w:rsidR="00322C58" w:rsidRDefault="00322C58" w:rsidP="00F012C9">
      <w:pPr>
        <w:jc w:val="center"/>
        <w:rPr>
          <w:sz w:val="28"/>
          <w:szCs w:val="28"/>
          <w:lang w:val="en-CA"/>
        </w:rPr>
      </w:pPr>
    </w:p>
    <w:p w14:paraId="66001CB9" w14:textId="3A50B0C0" w:rsidR="00322C58" w:rsidRDefault="00322C58" w:rsidP="00F012C9">
      <w:pPr>
        <w:jc w:val="center"/>
        <w:rPr>
          <w:sz w:val="28"/>
          <w:szCs w:val="28"/>
          <w:lang w:val="en-CA"/>
        </w:rPr>
      </w:pPr>
      <w:r>
        <w:rPr>
          <w:noProof/>
          <w:sz w:val="28"/>
          <w:szCs w:val="28"/>
          <w:lang w:val="en-CA"/>
        </w:rPr>
        <w:drawing>
          <wp:inline distT="0" distB="0" distL="0" distR="0" wp14:anchorId="44997EE1" wp14:editId="16BB87D1">
            <wp:extent cx="1549400" cy="1612900"/>
            <wp:effectExtent l="0" t="0" r="0" b="0"/>
            <wp:docPr id="50150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01424" name="Picture 501501424"/>
                    <pic:cNvPicPr/>
                  </pic:nvPicPr>
                  <pic:blipFill>
                    <a:blip r:embed="rId8"/>
                    <a:stretch>
                      <a:fillRect/>
                    </a:stretch>
                  </pic:blipFill>
                  <pic:spPr>
                    <a:xfrm>
                      <a:off x="0" y="0"/>
                      <a:ext cx="1549400" cy="1612900"/>
                    </a:xfrm>
                    <a:prstGeom prst="rect">
                      <a:avLst/>
                    </a:prstGeom>
                  </pic:spPr>
                </pic:pic>
              </a:graphicData>
            </a:graphic>
          </wp:inline>
        </w:drawing>
      </w:r>
    </w:p>
    <w:p w14:paraId="11035722" w14:textId="77777777" w:rsidR="00322C58" w:rsidRDefault="00322C58" w:rsidP="00F012C9">
      <w:pPr>
        <w:jc w:val="center"/>
        <w:rPr>
          <w:sz w:val="28"/>
          <w:szCs w:val="28"/>
          <w:lang w:val="en-CA"/>
        </w:rPr>
      </w:pPr>
    </w:p>
    <w:p w14:paraId="51ADD888" w14:textId="77777777" w:rsidR="00322C58" w:rsidRDefault="00322C58" w:rsidP="00F012C9">
      <w:pPr>
        <w:jc w:val="center"/>
        <w:rPr>
          <w:sz w:val="28"/>
          <w:szCs w:val="28"/>
          <w:lang w:val="en-CA"/>
        </w:rPr>
      </w:pPr>
    </w:p>
    <w:p w14:paraId="064050CE" w14:textId="77777777" w:rsidR="00322C58" w:rsidRDefault="00322C58" w:rsidP="00F012C9">
      <w:pPr>
        <w:jc w:val="center"/>
        <w:rPr>
          <w:sz w:val="28"/>
          <w:szCs w:val="28"/>
          <w:lang w:val="en-CA"/>
        </w:rPr>
      </w:pPr>
    </w:p>
    <w:p w14:paraId="6073CC3B" w14:textId="53535A47" w:rsidR="00945CE9" w:rsidRPr="009C6F71" w:rsidRDefault="000E35DB" w:rsidP="00F012C9">
      <w:pPr>
        <w:jc w:val="center"/>
        <w:rPr>
          <w:b/>
          <w:bCs/>
          <w:sz w:val="28"/>
          <w:szCs w:val="28"/>
        </w:rPr>
      </w:pPr>
      <w:r>
        <w:rPr>
          <w:b/>
          <w:bCs/>
          <w:sz w:val="28"/>
          <w:szCs w:val="28"/>
        </w:rPr>
        <w:t>WCH</w:t>
      </w:r>
      <w:r w:rsidR="00EA23CB" w:rsidRPr="009C6F71">
        <w:rPr>
          <w:b/>
          <w:bCs/>
          <w:sz w:val="28"/>
          <w:szCs w:val="28"/>
        </w:rPr>
        <w:t xml:space="preserve"> – </w:t>
      </w:r>
      <w:r w:rsidRPr="000E35DB">
        <w:rPr>
          <w:rFonts w:ascii="-webkit-standard" w:hAnsi="-webkit-standard"/>
          <w:b/>
          <w:bCs/>
          <w:color w:val="000000"/>
          <w:sz w:val="28"/>
          <w:szCs w:val="28"/>
        </w:rPr>
        <w:t>Politique d’accueil des championnats nationaux</w:t>
      </w:r>
    </w:p>
    <w:p w14:paraId="1B8E5103" w14:textId="77777777" w:rsidR="00EA23CB" w:rsidRPr="009C6F71" w:rsidRDefault="00EA23CB">
      <w:pPr>
        <w:rPr>
          <w:sz w:val="22"/>
        </w:rPr>
      </w:pPr>
    </w:p>
    <w:p w14:paraId="3DC69C42" w14:textId="77777777" w:rsidR="00EA23CB" w:rsidRPr="009C6F71" w:rsidRDefault="00EA23CB">
      <w:pPr>
        <w:rPr>
          <w:sz w:val="22"/>
        </w:rPr>
      </w:pPr>
    </w:p>
    <w:p w14:paraId="604937A0" w14:textId="77777777" w:rsidR="00C16D26" w:rsidRPr="00C16D26" w:rsidRDefault="00C16D26" w:rsidP="00C16D26">
      <w:pPr>
        <w:pStyle w:val="ListParagraph"/>
        <w:rPr>
          <w:rFonts w:cs="Cambria"/>
          <w:b/>
          <w:bCs/>
          <w:color w:val="000000"/>
          <w:sz w:val="22"/>
        </w:rPr>
      </w:pPr>
      <w:r w:rsidRPr="00C16D26">
        <w:rPr>
          <w:rFonts w:cs="Cambria"/>
          <w:b/>
          <w:bCs/>
          <w:color w:val="000000"/>
          <w:sz w:val="22"/>
        </w:rPr>
        <w:t>GÉNÉRALITÉS</w:t>
      </w:r>
    </w:p>
    <w:p w14:paraId="73E7E6CA" w14:textId="77777777" w:rsidR="00C16D26" w:rsidRPr="00843830" w:rsidRDefault="00C16D26" w:rsidP="00C16D26">
      <w:pPr>
        <w:pStyle w:val="ListParagraph"/>
        <w:rPr>
          <w:rFonts w:cs="Cambria"/>
          <w:color w:val="000000"/>
          <w:sz w:val="22"/>
        </w:rPr>
      </w:pPr>
      <w:r w:rsidRPr="00843830">
        <w:rPr>
          <w:rFonts w:cs="Cambria"/>
          <w:color w:val="000000"/>
          <w:sz w:val="22"/>
        </w:rPr>
        <w:t>1.1 Objet</w:t>
      </w:r>
    </w:p>
    <w:p w14:paraId="228DC247" w14:textId="77777777" w:rsidR="00C16D26" w:rsidRPr="00843830" w:rsidRDefault="00C16D26" w:rsidP="00C16D26">
      <w:pPr>
        <w:pStyle w:val="ListParagraph"/>
        <w:rPr>
          <w:rFonts w:cs="Cambria"/>
          <w:color w:val="000000"/>
          <w:sz w:val="22"/>
        </w:rPr>
      </w:pPr>
      <w:r w:rsidRPr="00843830">
        <w:rPr>
          <w:rFonts w:cs="Cambria"/>
          <w:color w:val="000000"/>
          <w:sz w:val="22"/>
        </w:rPr>
        <w:t>1.2 Application de la présente politique</w:t>
      </w:r>
    </w:p>
    <w:p w14:paraId="3362F10A" w14:textId="77777777" w:rsidR="00C16D26" w:rsidRPr="00843830" w:rsidRDefault="00C16D26" w:rsidP="00C16D26">
      <w:pPr>
        <w:pStyle w:val="ListParagraph"/>
        <w:rPr>
          <w:rFonts w:cs="Cambria"/>
          <w:color w:val="000000"/>
          <w:sz w:val="22"/>
        </w:rPr>
      </w:pPr>
      <w:r w:rsidRPr="00843830">
        <w:rPr>
          <w:rFonts w:cs="Cambria"/>
          <w:color w:val="000000"/>
          <w:sz w:val="22"/>
        </w:rPr>
        <w:t>1.3 Règles</w:t>
      </w:r>
    </w:p>
    <w:p w14:paraId="75C5DEE7" w14:textId="77777777" w:rsidR="00C16D26" w:rsidRPr="00843830" w:rsidRDefault="00C16D26" w:rsidP="00C16D26">
      <w:pPr>
        <w:pStyle w:val="ListParagraph"/>
        <w:rPr>
          <w:rFonts w:cs="Cambria"/>
          <w:color w:val="000000"/>
          <w:sz w:val="22"/>
        </w:rPr>
      </w:pPr>
      <w:r w:rsidRPr="00843830">
        <w:rPr>
          <w:rFonts w:cs="Cambria"/>
          <w:color w:val="000000"/>
          <w:sz w:val="22"/>
        </w:rPr>
        <w:t>1.4 Intention et nature de la compétition</w:t>
      </w:r>
    </w:p>
    <w:p w14:paraId="43052EB1" w14:textId="77777777" w:rsidR="00C16D26" w:rsidRPr="00843830" w:rsidRDefault="00C16D26" w:rsidP="00C16D26">
      <w:pPr>
        <w:pStyle w:val="ListParagraph"/>
        <w:rPr>
          <w:rFonts w:cs="Cambria"/>
          <w:color w:val="000000"/>
          <w:sz w:val="22"/>
        </w:rPr>
      </w:pPr>
      <w:r w:rsidRPr="00843830">
        <w:rPr>
          <w:rFonts w:cs="Cambria"/>
          <w:color w:val="000000"/>
          <w:sz w:val="22"/>
        </w:rPr>
        <w:t>1.5 Sanction des événements</w:t>
      </w:r>
    </w:p>
    <w:p w14:paraId="38DD0FFF" w14:textId="77777777" w:rsidR="00C16D26" w:rsidRPr="00843830" w:rsidRDefault="00C16D26" w:rsidP="00C16D26">
      <w:pPr>
        <w:pStyle w:val="ListParagraph"/>
        <w:rPr>
          <w:rFonts w:cs="Cambria"/>
          <w:color w:val="000000"/>
          <w:sz w:val="22"/>
        </w:rPr>
      </w:pPr>
      <w:r w:rsidRPr="00843830">
        <w:rPr>
          <w:rFonts w:cs="Cambria"/>
          <w:color w:val="000000"/>
          <w:sz w:val="22"/>
        </w:rPr>
        <w:t>1.6 Admissibilité à l’accueil</w:t>
      </w:r>
    </w:p>
    <w:p w14:paraId="13BB7F5C" w14:textId="77777777" w:rsidR="00C16D26" w:rsidRPr="00843830" w:rsidRDefault="00C16D26" w:rsidP="00C16D26">
      <w:pPr>
        <w:pStyle w:val="ListParagraph"/>
        <w:rPr>
          <w:rFonts w:cs="Cambria"/>
          <w:color w:val="000000"/>
          <w:sz w:val="22"/>
        </w:rPr>
      </w:pPr>
      <w:r w:rsidRPr="00843830">
        <w:rPr>
          <w:rFonts w:cs="Cambria"/>
          <w:color w:val="000000"/>
          <w:sz w:val="22"/>
        </w:rPr>
        <w:t>1.7 Calendrier des Championnats</w:t>
      </w:r>
    </w:p>
    <w:p w14:paraId="1B81D818" w14:textId="77777777" w:rsidR="00C16D26" w:rsidRPr="00C16D26" w:rsidRDefault="00C16D26" w:rsidP="00C16D26">
      <w:pPr>
        <w:pStyle w:val="ListParagraph"/>
        <w:rPr>
          <w:rFonts w:cs="Cambria"/>
          <w:b/>
          <w:bCs/>
          <w:color w:val="000000"/>
          <w:sz w:val="22"/>
        </w:rPr>
      </w:pPr>
    </w:p>
    <w:p w14:paraId="1B11981C" w14:textId="77777777" w:rsidR="00C16D26" w:rsidRPr="00C16D26" w:rsidRDefault="00C16D26" w:rsidP="00C16D26">
      <w:pPr>
        <w:pStyle w:val="ListParagraph"/>
        <w:rPr>
          <w:rFonts w:cs="Cambria"/>
          <w:b/>
          <w:bCs/>
          <w:color w:val="000000"/>
          <w:sz w:val="22"/>
        </w:rPr>
      </w:pPr>
      <w:r w:rsidRPr="00C16D26">
        <w:rPr>
          <w:rFonts w:cs="Cambria"/>
          <w:b/>
          <w:bCs/>
          <w:color w:val="000000"/>
          <w:sz w:val="22"/>
        </w:rPr>
        <w:t>2. INVITATIONS</w:t>
      </w:r>
    </w:p>
    <w:p w14:paraId="0D0519AE" w14:textId="77777777" w:rsidR="00C16D26" w:rsidRPr="00843830" w:rsidRDefault="00C16D26" w:rsidP="00C16D26">
      <w:pPr>
        <w:pStyle w:val="ListParagraph"/>
        <w:rPr>
          <w:rFonts w:cs="Cambria"/>
          <w:color w:val="000000"/>
          <w:sz w:val="22"/>
        </w:rPr>
      </w:pPr>
      <w:r w:rsidRPr="00843830">
        <w:rPr>
          <w:rFonts w:cs="Cambria"/>
          <w:color w:val="000000"/>
          <w:sz w:val="22"/>
        </w:rPr>
        <w:t>2.1 Invitations</w:t>
      </w:r>
    </w:p>
    <w:p w14:paraId="7CCBB4A1" w14:textId="77777777" w:rsidR="00C16D26" w:rsidRPr="00C16D26" w:rsidRDefault="00C16D26" w:rsidP="00C16D26">
      <w:pPr>
        <w:pStyle w:val="ListParagraph"/>
        <w:rPr>
          <w:rFonts w:cs="Cambria"/>
          <w:b/>
          <w:bCs/>
          <w:color w:val="000000"/>
          <w:sz w:val="22"/>
        </w:rPr>
      </w:pPr>
    </w:p>
    <w:p w14:paraId="17B6E1D5" w14:textId="77777777" w:rsidR="00C16D26" w:rsidRPr="00C16D26" w:rsidRDefault="00C16D26" w:rsidP="00C16D26">
      <w:pPr>
        <w:pStyle w:val="ListParagraph"/>
        <w:rPr>
          <w:rFonts w:cs="Cambria"/>
          <w:b/>
          <w:bCs/>
          <w:color w:val="000000"/>
          <w:sz w:val="22"/>
        </w:rPr>
      </w:pPr>
      <w:r w:rsidRPr="00C16D26">
        <w:rPr>
          <w:rFonts w:cs="Cambria"/>
          <w:b/>
          <w:bCs/>
          <w:color w:val="000000"/>
          <w:sz w:val="22"/>
        </w:rPr>
        <w:t>3. PROGRAMMES ET HORAIRES</w:t>
      </w:r>
    </w:p>
    <w:p w14:paraId="5E027601" w14:textId="77777777" w:rsidR="00C16D26" w:rsidRPr="00843830" w:rsidRDefault="00C16D26" w:rsidP="00C16D26">
      <w:pPr>
        <w:pStyle w:val="ListParagraph"/>
        <w:rPr>
          <w:rFonts w:cs="Cambria"/>
          <w:color w:val="000000"/>
          <w:sz w:val="22"/>
        </w:rPr>
      </w:pPr>
      <w:r w:rsidRPr="00843830">
        <w:rPr>
          <w:rFonts w:cs="Cambria"/>
          <w:color w:val="000000"/>
          <w:sz w:val="22"/>
        </w:rPr>
        <w:t>3.1 Horaires quotidiens des compétitions</w:t>
      </w:r>
    </w:p>
    <w:p w14:paraId="1F75E519" w14:textId="77777777" w:rsidR="00C16D26" w:rsidRPr="00843830" w:rsidRDefault="00C16D26" w:rsidP="00C16D26">
      <w:pPr>
        <w:pStyle w:val="ListParagraph"/>
        <w:rPr>
          <w:rFonts w:cs="Cambria"/>
          <w:color w:val="000000"/>
          <w:sz w:val="22"/>
        </w:rPr>
      </w:pPr>
      <w:r w:rsidRPr="00843830">
        <w:rPr>
          <w:rFonts w:cs="Cambria"/>
          <w:color w:val="000000"/>
          <w:sz w:val="22"/>
        </w:rPr>
        <w:t xml:space="preserve">3.2 Entraînement </w:t>
      </w:r>
      <w:proofErr w:type="spellStart"/>
      <w:r w:rsidRPr="00843830">
        <w:rPr>
          <w:rFonts w:cs="Cambria"/>
          <w:color w:val="000000"/>
          <w:sz w:val="22"/>
        </w:rPr>
        <w:t>précompétition</w:t>
      </w:r>
      <w:proofErr w:type="spellEnd"/>
    </w:p>
    <w:p w14:paraId="08E2B6AB" w14:textId="77777777" w:rsidR="00C16D26" w:rsidRPr="00843830" w:rsidRDefault="00C16D26" w:rsidP="00C16D26">
      <w:pPr>
        <w:pStyle w:val="ListParagraph"/>
        <w:rPr>
          <w:rFonts w:cs="Cambria"/>
          <w:color w:val="000000"/>
          <w:sz w:val="22"/>
        </w:rPr>
      </w:pPr>
      <w:r w:rsidRPr="00843830">
        <w:rPr>
          <w:rFonts w:cs="Cambria"/>
          <w:color w:val="000000"/>
          <w:sz w:val="22"/>
        </w:rPr>
        <w:t>3.3 Horaires des réunions</w:t>
      </w:r>
    </w:p>
    <w:p w14:paraId="7C8675A4" w14:textId="77777777" w:rsidR="00C16D26" w:rsidRPr="00843830" w:rsidRDefault="00C16D26" w:rsidP="00C16D26">
      <w:pPr>
        <w:pStyle w:val="ListParagraph"/>
        <w:rPr>
          <w:rFonts w:cs="Cambria"/>
          <w:color w:val="000000"/>
          <w:sz w:val="22"/>
        </w:rPr>
      </w:pPr>
      <w:r w:rsidRPr="00843830">
        <w:rPr>
          <w:rFonts w:cs="Cambria"/>
          <w:color w:val="000000"/>
          <w:sz w:val="22"/>
        </w:rPr>
        <w:t>3.4 Horaires des navettes</w:t>
      </w:r>
    </w:p>
    <w:p w14:paraId="24F37A97" w14:textId="77777777" w:rsidR="00C16D26" w:rsidRPr="00C16D26" w:rsidRDefault="00C16D26" w:rsidP="00C16D26">
      <w:pPr>
        <w:pStyle w:val="ListParagraph"/>
        <w:rPr>
          <w:rFonts w:cs="Cambria"/>
          <w:b/>
          <w:bCs/>
          <w:color w:val="000000"/>
          <w:sz w:val="22"/>
        </w:rPr>
      </w:pPr>
    </w:p>
    <w:p w14:paraId="4D5C0545" w14:textId="77777777" w:rsidR="00C16D26" w:rsidRPr="00C16D26" w:rsidRDefault="00C16D26" w:rsidP="00C16D26">
      <w:pPr>
        <w:pStyle w:val="ListParagraph"/>
        <w:rPr>
          <w:rFonts w:cs="Cambria"/>
          <w:b/>
          <w:bCs/>
          <w:color w:val="000000"/>
          <w:sz w:val="22"/>
        </w:rPr>
      </w:pPr>
      <w:r w:rsidRPr="00C16D26">
        <w:rPr>
          <w:rFonts w:cs="Cambria"/>
          <w:b/>
          <w:bCs/>
          <w:color w:val="000000"/>
          <w:sz w:val="22"/>
        </w:rPr>
        <w:t>4. PARTICIPATION, INSCRIPTIONS ET ENGAGEMENTS, FRAIS</w:t>
      </w:r>
    </w:p>
    <w:p w14:paraId="5E430919" w14:textId="77777777" w:rsidR="00C16D26" w:rsidRPr="00843830" w:rsidRDefault="00C16D26" w:rsidP="00C16D26">
      <w:pPr>
        <w:pStyle w:val="ListParagraph"/>
        <w:rPr>
          <w:rFonts w:cs="Cambria"/>
          <w:color w:val="000000"/>
          <w:sz w:val="22"/>
        </w:rPr>
      </w:pPr>
      <w:r w:rsidRPr="00843830">
        <w:rPr>
          <w:rFonts w:cs="Cambria"/>
          <w:color w:val="000000"/>
          <w:sz w:val="22"/>
        </w:rPr>
        <w:t>4.1 Admissibilité</w:t>
      </w:r>
    </w:p>
    <w:p w14:paraId="4CC0E68A" w14:textId="77777777" w:rsidR="00C16D26" w:rsidRPr="00843830" w:rsidRDefault="00C16D26" w:rsidP="00C16D26">
      <w:pPr>
        <w:pStyle w:val="ListParagraph"/>
        <w:rPr>
          <w:rFonts w:cs="Cambria"/>
          <w:color w:val="000000"/>
          <w:sz w:val="22"/>
        </w:rPr>
      </w:pPr>
      <w:r w:rsidRPr="00843830">
        <w:rPr>
          <w:rFonts w:cs="Cambria"/>
          <w:color w:val="000000"/>
          <w:sz w:val="22"/>
        </w:rPr>
        <w:t>4.2 Capacité de concourir</w:t>
      </w:r>
    </w:p>
    <w:p w14:paraId="1F590989" w14:textId="77777777" w:rsidR="00C16D26" w:rsidRPr="00843830" w:rsidRDefault="00C16D26" w:rsidP="00C16D26">
      <w:pPr>
        <w:pStyle w:val="ListParagraph"/>
        <w:rPr>
          <w:rFonts w:cs="Cambria"/>
          <w:color w:val="000000"/>
          <w:sz w:val="22"/>
        </w:rPr>
      </w:pPr>
      <w:r w:rsidRPr="00843830">
        <w:rPr>
          <w:rFonts w:cs="Cambria"/>
          <w:color w:val="000000"/>
          <w:sz w:val="22"/>
        </w:rPr>
        <w:t>4.3 Normes de qualification</w:t>
      </w:r>
    </w:p>
    <w:p w14:paraId="35CF9899" w14:textId="77777777" w:rsidR="00C16D26" w:rsidRPr="00843830" w:rsidRDefault="00C16D26" w:rsidP="00C16D26">
      <w:pPr>
        <w:pStyle w:val="ListParagraph"/>
        <w:rPr>
          <w:rFonts w:cs="Cambria"/>
          <w:color w:val="000000"/>
          <w:sz w:val="22"/>
        </w:rPr>
      </w:pPr>
      <w:r w:rsidRPr="00843830">
        <w:rPr>
          <w:rFonts w:cs="Cambria"/>
          <w:color w:val="000000"/>
          <w:sz w:val="22"/>
        </w:rPr>
        <w:t>4.4 Inscription</w:t>
      </w:r>
    </w:p>
    <w:p w14:paraId="781DF886" w14:textId="77777777" w:rsidR="00C16D26" w:rsidRPr="00843830" w:rsidRDefault="00C16D26" w:rsidP="00C16D26">
      <w:pPr>
        <w:pStyle w:val="ListParagraph"/>
        <w:rPr>
          <w:rFonts w:cs="Cambria"/>
          <w:color w:val="000000"/>
          <w:sz w:val="22"/>
        </w:rPr>
      </w:pPr>
      <w:r w:rsidRPr="00843830">
        <w:rPr>
          <w:rFonts w:cs="Cambria"/>
          <w:color w:val="000000"/>
          <w:sz w:val="22"/>
        </w:rPr>
        <w:t>4.5 Engagements</w:t>
      </w:r>
    </w:p>
    <w:p w14:paraId="30D42FCE" w14:textId="77777777" w:rsidR="00C16D26" w:rsidRPr="00843830" w:rsidRDefault="00C16D26" w:rsidP="00C16D26">
      <w:pPr>
        <w:pStyle w:val="ListParagraph"/>
        <w:rPr>
          <w:rFonts w:cs="Cambria"/>
          <w:color w:val="000000"/>
          <w:sz w:val="22"/>
        </w:rPr>
      </w:pPr>
      <w:r w:rsidRPr="00843830">
        <w:rPr>
          <w:rFonts w:cs="Cambria"/>
          <w:color w:val="000000"/>
          <w:sz w:val="22"/>
        </w:rPr>
        <w:t>4.6 Frais d’inscription</w:t>
      </w:r>
    </w:p>
    <w:p w14:paraId="005EB426" w14:textId="77777777" w:rsidR="00C16D26" w:rsidRPr="00C16D26" w:rsidRDefault="00C16D26" w:rsidP="00C16D26">
      <w:pPr>
        <w:pStyle w:val="ListParagraph"/>
        <w:rPr>
          <w:rFonts w:cs="Cambria"/>
          <w:b/>
          <w:bCs/>
          <w:color w:val="000000"/>
          <w:sz w:val="22"/>
        </w:rPr>
      </w:pPr>
    </w:p>
    <w:p w14:paraId="573AC6BB" w14:textId="77777777" w:rsidR="00C16D26" w:rsidRPr="00C16D26" w:rsidRDefault="00C16D26" w:rsidP="00C16D26">
      <w:pPr>
        <w:pStyle w:val="ListParagraph"/>
        <w:rPr>
          <w:rFonts w:cs="Cambria"/>
          <w:b/>
          <w:bCs/>
          <w:color w:val="000000"/>
          <w:sz w:val="22"/>
        </w:rPr>
      </w:pPr>
      <w:r w:rsidRPr="00C16D26">
        <w:rPr>
          <w:rFonts w:cs="Cambria"/>
          <w:b/>
          <w:bCs/>
          <w:color w:val="000000"/>
          <w:sz w:val="22"/>
        </w:rPr>
        <w:t>5. NORMES ET EXIGENCES D’ORGANISATION</w:t>
      </w:r>
    </w:p>
    <w:p w14:paraId="04E6C60F" w14:textId="77777777" w:rsidR="00C16D26" w:rsidRPr="00843830" w:rsidRDefault="00C16D26" w:rsidP="00C16D26">
      <w:pPr>
        <w:pStyle w:val="ListParagraph"/>
        <w:rPr>
          <w:rFonts w:cs="Cambria"/>
          <w:color w:val="000000"/>
          <w:sz w:val="22"/>
        </w:rPr>
      </w:pPr>
      <w:r w:rsidRPr="00843830">
        <w:rPr>
          <w:rFonts w:cs="Cambria"/>
          <w:color w:val="000000"/>
          <w:sz w:val="22"/>
        </w:rPr>
        <w:t>5.1 Organisateurs et officiels techniques</w:t>
      </w:r>
    </w:p>
    <w:p w14:paraId="2448E3ED" w14:textId="77777777" w:rsidR="00C16D26" w:rsidRPr="00843830" w:rsidRDefault="00C16D26" w:rsidP="00C16D26">
      <w:pPr>
        <w:pStyle w:val="ListParagraph"/>
        <w:rPr>
          <w:rFonts w:cs="Cambria"/>
          <w:color w:val="000000"/>
          <w:sz w:val="22"/>
        </w:rPr>
      </w:pPr>
      <w:r w:rsidRPr="00843830">
        <w:rPr>
          <w:rFonts w:cs="Cambria"/>
          <w:color w:val="000000"/>
          <w:sz w:val="22"/>
        </w:rPr>
        <w:t>5.2 Installation de compétition</w:t>
      </w:r>
    </w:p>
    <w:p w14:paraId="1B5CB099" w14:textId="77777777" w:rsidR="00C16D26" w:rsidRPr="00843830" w:rsidRDefault="00C16D26" w:rsidP="00C16D26">
      <w:pPr>
        <w:pStyle w:val="ListParagraph"/>
        <w:rPr>
          <w:rFonts w:cs="Cambria"/>
          <w:color w:val="000000"/>
          <w:sz w:val="22"/>
        </w:rPr>
      </w:pPr>
      <w:r w:rsidRPr="00843830">
        <w:rPr>
          <w:rFonts w:cs="Cambria"/>
          <w:color w:val="000000"/>
          <w:sz w:val="22"/>
        </w:rPr>
        <w:lastRenderedPageBreak/>
        <w:t>5.3 Services médicaux</w:t>
      </w:r>
    </w:p>
    <w:p w14:paraId="4DEFAB95" w14:textId="77777777" w:rsidR="00C16D26" w:rsidRPr="00843830" w:rsidRDefault="00C16D26" w:rsidP="00C16D26">
      <w:pPr>
        <w:pStyle w:val="ListParagraph"/>
        <w:rPr>
          <w:rFonts w:cs="Cambria"/>
          <w:color w:val="000000"/>
          <w:sz w:val="22"/>
        </w:rPr>
      </w:pPr>
      <w:r w:rsidRPr="00843830">
        <w:rPr>
          <w:rFonts w:cs="Cambria"/>
          <w:color w:val="000000"/>
          <w:sz w:val="22"/>
        </w:rPr>
        <w:t>5.4 Contrôle antidopage</w:t>
      </w:r>
    </w:p>
    <w:p w14:paraId="7E965056" w14:textId="77777777" w:rsidR="00C16D26" w:rsidRPr="00843830" w:rsidRDefault="00C16D26" w:rsidP="00C16D26">
      <w:pPr>
        <w:pStyle w:val="ListParagraph"/>
        <w:rPr>
          <w:rFonts w:cs="Cambria"/>
          <w:color w:val="000000"/>
          <w:sz w:val="22"/>
        </w:rPr>
      </w:pPr>
      <w:r w:rsidRPr="00843830">
        <w:rPr>
          <w:rFonts w:cs="Cambria"/>
          <w:color w:val="000000"/>
          <w:sz w:val="22"/>
        </w:rPr>
        <w:t>5.5 Planification d’urgence</w:t>
      </w:r>
    </w:p>
    <w:p w14:paraId="6794F1F2" w14:textId="77777777" w:rsidR="00C16D26" w:rsidRPr="00843830" w:rsidRDefault="00C16D26" w:rsidP="00C16D26">
      <w:pPr>
        <w:pStyle w:val="ListParagraph"/>
        <w:rPr>
          <w:rFonts w:cs="Cambria"/>
          <w:color w:val="000000"/>
          <w:sz w:val="22"/>
        </w:rPr>
      </w:pPr>
      <w:r w:rsidRPr="00843830">
        <w:rPr>
          <w:rFonts w:cs="Cambria"/>
          <w:color w:val="000000"/>
          <w:sz w:val="22"/>
        </w:rPr>
        <w:t>5.6 Transport et hébergement</w:t>
      </w:r>
    </w:p>
    <w:p w14:paraId="2D0C4071" w14:textId="77777777" w:rsidR="00C16D26" w:rsidRPr="00C16D26" w:rsidRDefault="00C16D26" w:rsidP="00C16D26">
      <w:pPr>
        <w:pStyle w:val="ListParagraph"/>
        <w:rPr>
          <w:rFonts w:cs="Cambria"/>
          <w:b/>
          <w:bCs/>
          <w:color w:val="000000"/>
          <w:sz w:val="22"/>
        </w:rPr>
      </w:pPr>
    </w:p>
    <w:p w14:paraId="5812B0BF" w14:textId="77777777" w:rsidR="00C16D26" w:rsidRPr="00C16D26" w:rsidRDefault="00C16D26" w:rsidP="00C16D26">
      <w:pPr>
        <w:pStyle w:val="ListParagraph"/>
        <w:rPr>
          <w:rFonts w:cs="Cambria"/>
          <w:b/>
          <w:bCs/>
          <w:color w:val="000000"/>
          <w:sz w:val="22"/>
        </w:rPr>
      </w:pPr>
      <w:r w:rsidRPr="00C16D26">
        <w:rPr>
          <w:rFonts w:cs="Cambria"/>
          <w:b/>
          <w:bCs/>
          <w:color w:val="000000"/>
          <w:sz w:val="22"/>
        </w:rPr>
        <w:t>6. RÉSULTATS, RÉCOMPENSES, ACTIVITÉS SOCIALES ET CÉRÉMONIELLES</w:t>
      </w:r>
    </w:p>
    <w:p w14:paraId="60137570" w14:textId="77777777" w:rsidR="00C16D26" w:rsidRPr="00843830" w:rsidRDefault="00C16D26" w:rsidP="00C16D26">
      <w:pPr>
        <w:pStyle w:val="ListParagraph"/>
        <w:rPr>
          <w:rFonts w:cs="Cambria"/>
          <w:color w:val="000000"/>
          <w:sz w:val="22"/>
        </w:rPr>
      </w:pPr>
      <w:r w:rsidRPr="00843830">
        <w:rPr>
          <w:rFonts w:cs="Cambria"/>
          <w:color w:val="000000"/>
          <w:sz w:val="22"/>
        </w:rPr>
        <w:t>6.1 Système de pointage</w:t>
      </w:r>
    </w:p>
    <w:p w14:paraId="658D32A9" w14:textId="77777777" w:rsidR="00C16D26" w:rsidRPr="00843830" w:rsidRDefault="00C16D26" w:rsidP="00C16D26">
      <w:pPr>
        <w:pStyle w:val="ListParagraph"/>
        <w:rPr>
          <w:rFonts w:cs="Cambria"/>
          <w:color w:val="000000"/>
          <w:sz w:val="22"/>
        </w:rPr>
      </w:pPr>
      <w:r w:rsidRPr="00843830">
        <w:rPr>
          <w:rFonts w:cs="Cambria"/>
          <w:color w:val="000000"/>
          <w:sz w:val="22"/>
        </w:rPr>
        <w:t>6.2 Publication et diffusion des résultats</w:t>
      </w:r>
    </w:p>
    <w:p w14:paraId="74DD6997" w14:textId="77777777" w:rsidR="00C16D26" w:rsidRPr="00843830" w:rsidRDefault="00C16D26" w:rsidP="00C16D26">
      <w:pPr>
        <w:pStyle w:val="ListParagraph"/>
        <w:rPr>
          <w:rFonts w:cs="Cambria"/>
          <w:color w:val="000000"/>
          <w:sz w:val="22"/>
        </w:rPr>
      </w:pPr>
      <w:r w:rsidRPr="00843830">
        <w:rPr>
          <w:rFonts w:cs="Cambria"/>
          <w:color w:val="000000"/>
          <w:sz w:val="22"/>
        </w:rPr>
        <w:t>6.3 Médailles et prix du meilleur haltérophile</w:t>
      </w:r>
    </w:p>
    <w:p w14:paraId="6D28AAC8" w14:textId="77777777" w:rsidR="00C16D26" w:rsidRPr="00843830" w:rsidRDefault="00C16D26" w:rsidP="00C16D26">
      <w:pPr>
        <w:pStyle w:val="ListParagraph"/>
        <w:rPr>
          <w:rFonts w:cs="Cambria"/>
          <w:color w:val="000000"/>
          <w:sz w:val="22"/>
        </w:rPr>
      </w:pPr>
      <w:r w:rsidRPr="00843830">
        <w:rPr>
          <w:rFonts w:cs="Cambria"/>
          <w:color w:val="000000"/>
          <w:sz w:val="22"/>
        </w:rPr>
        <w:t>6.4 Activités sociales et cérémonielles</w:t>
      </w:r>
    </w:p>
    <w:p w14:paraId="0ACB41CA" w14:textId="77777777" w:rsidR="00C16D26" w:rsidRPr="00C16D26" w:rsidRDefault="00C16D26" w:rsidP="00C16D26">
      <w:pPr>
        <w:pStyle w:val="ListParagraph"/>
        <w:rPr>
          <w:rFonts w:cs="Cambria"/>
          <w:b/>
          <w:bCs/>
          <w:color w:val="000000"/>
          <w:sz w:val="22"/>
        </w:rPr>
      </w:pPr>
    </w:p>
    <w:p w14:paraId="4C2CAE45" w14:textId="77777777" w:rsidR="00C16D26" w:rsidRPr="00C16D26" w:rsidRDefault="00C16D26" w:rsidP="00C16D26">
      <w:pPr>
        <w:pStyle w:val="ListParagraph"/>
        <w:rPr>
          <w:rFonts w:cs="Cambria"/>
          <w:b/>
          <w:bCs/>
          <w:color w:val="000000"/>
          <w:sz w:val="22"/>
        </w:rPr>
      </w:pPr>
      <w:r w:rsidRPr="00C16D26">
        <w:rPr>
          <w:rFonts w:cs="Cambria"/>
          <w:b/>
          <w:bCs/>
          <w:color w:val="000000"/>
          <w:sz w:val="22"/>
        </w:rPr>
        <w:t>7. FINANCES, COMMANDITES ET PUBLICITÉ</w:t>
      </w:r>
    </w:p>
    <w:p w14:paraId="69267165" w14:textId="77777777" w:rsidR="00C16D26" w:rsidRPr="00843830" w:rsidRDefault="00C16D26" w:rsidP="00C16D26">
      <w:pPr>
        <w:pStyle w:val="ListParagraph"/>
        <w:rPr>
          <w:rFonts w:cs="Cambria"/>
          <w:color w:val="000000"/>
          <w:sz w:val="22"/>
        </w:rPr>
      </w:pPr>
      <w:r w:rsidRPr="00843830">
        <w:rPr>
          <w:rFonts w:cs="Cambria"/>
          <w:color w:val="000000"/>
          <w:sz w:val="22"/>
        </w:rPr>
        <w:t>7.1 Responsabilités financières</w:t>
      </w:r>
    </w:p>
    <w:p w14:paraId="02D911DA" w14:textId="77777777" w:rsidR="00C16D26" w:rsidRPr="00843830" w:rsidRDefault="00C16D26" w:rsidP="00C16D26">
      <w:pPr>
        <w:pStyle w:val="ListParagraph"/>
        <w:rPr>
          <w:rFonts w:cs="Cambria"/>
          <w:color w:val="000000"/>
          <w:sz w:val="22"/>
        </w:rPr>
      </w:pPr>
      <w:r w:rsidRPr="00843830">
        <w:rPr>
          <w:rFonts w:cs="Cambria"/>
          <w:color w:val="000000"/>
          <w:sz w:val="22"/>
        </w:rPr>
        <w:t>7.2 Commandites et marketing</w:t>
      </w:r>
    </w:p>
    <w:p w14:paraId="5C8E89B9" w14:textId="77777777" w:rsidR="00C16D26" w:rsidRPr="00843830" w:rsidRDefault="00C16D26" w:rsidP="00C16D26">
      <w:pPr>
        <w:pStyle w:val="ListParagraph"/>
        <w:rPr>
          <w:rFonts w:cs="Cambria"/>
          <w:color w:val="000000"/>
          <w:sz w:val="22"/>
        </w:rPr>
      </w:pPr>
      <w:r w:rsidRPr="00843830">
        <w:rPr>
          <w:rFonts w:cs="Cambria"/>
          <w:color w:val="000000"/>
          <w:sz w:val="22"/>
        </w:rPr>
        <w:t>7.3 Budget de la compétition</w:t>
      </w:r>
    </w:p>
    <w:p w14:paraId="63465A85" w14:textId="77777777" w:rsidR="00C16D26" w:rsidRPr="00843830" w:rsidRDefault="00C16D26" w:rsidP="00C16D26">
      <w:pPr>
        <w:pStyle w:val="ListParagraph"/>
        <w:rPr>
          <w:rFonts w:cs="Cambria"/>
          <w:color w:val="000000"/>
          <w:sz w:val="22"/>
        </w:rPr>
      </w:pPr>
      <w:r w:rsidRPr="00843830">
        <w:rPr>
          <w:rFonts w:cs="Cambria"/>
          <w:color w:val="000000"/>
          <w:sz w:val="22"/>
        </w:rPr>
        <w:t>7.4 Revenus de commandites</w:t>
      </w:r>
    </w:p>
    <w:p w14:paraId="1D0B88C5" w14:textId="77777777" w:rsidR="00C16D26" w:rsidRPr="00843830" w:rsidRDefault="00C16D26" w:rsidP="00C16D26">
      <w:pPr>
        <w:pStyle w:val="ListParagraph"/>
        <w:rPr>
          <w:rFonts w:cs="Cambria"/>
          <w:color w:val="000000"/>
          <w:sz w:val="22"/>
        </w:rPr>
      </w:pPr>
      <w:r w:rsidRPr="00843830">
        <w:rPr>
          <w:rFonts w:cs="Cambria"/>
          <w:color w:val="000000"/>
          <w:sz w:val="22"/>
        </w:rPr>
        <w:t>7.5 Droits d’entrée</w:t>
      </w:r>
    </w:p>
    <w:p w14:paraId="5E8AA8FC" w14:textId="77777777" w:rsidR="00C16D26" w:rsidRPr="00843830" w:rsidRDefault="00C16D26" w:rsidP="00C16D26">
      <w:pPr>
        <w:pStyle w:val="ListParagraph"/>
        <w:rPr>
          <w:rFonts w:cs="Cambria"/>
          <w:color w:val="000000"/>
          <w:sz w:val="22"/>
        </w:rPr>
      </w:pPr>
      <w:r w:rsidRPr="00843830">
        <w:rPr>
          <w:rFonts w:cs="Cambria"/>
          <w:color w:val="000000"/>
          <w:sz w:val="22"/>
        </w:rPr>
        <w:t>7.6 Rapport financier de l’événement</w:t>
      </w:r>
    </w:p>
    <w:p w14:paraId="0881A6F7" w14:textId="77777777" w:rsidR="00C16D26" w:rsidRPr="00843830" w:rsidRDefault="00C16D26" w:rsidP="00C16D26">
      <w:pPr>
        <w:pStyle w:val="ListParagraph"/>
        <w:rPr>
          <w:rFonts w:cs="Cambria"/>
          <w:color w:val="000000"/>
          <w:sz w:val="22"/>
        </w:rPr>
      </w:pPr>
      <w:r w:rsidRPr="00843830">
        <w:rPr>
          <w:rFonts w:cs="Cambria"/>
          <w:color w:val="000000"/>
          <w:sz w:val="22"/>
        </w:rPr>
        <w:t>7.7 Publicité et relations avec les médias</w:t>
      </w:r>
    </w:p>
    <w:p w14:paraId="60A31C4F" w14:textId="77777777" w:rsidR="00C16D26" w:rsidRPr="00C16D26" w:rsidRDefault="00C16D26" w:rsidP="00C16D26">
      <w:pPr>
        <w:pStyle w:val="ListParagraph"/>
        <w:rPr>
          <w:rFonts w:cs="Cambria"/>
          <w:b/>
          <w:bCs/>
          <w:color w:val="000000"/>
          <w:sz w:val="22"/>
        </w:rPr>
      </w:pPr>
    </w:p>
    <w:p w14:paraId="70EEF5EB" w14:textId="77777777" w:rsidR="00C16D26" w:rsidRPr="00C16D26" w:rsidRDefault="00C16D26" w:rsidP="00C16D26">
      <w:pPr>
        <w:pStyle w:val="ListParagraph"/>
        <w:rPr>
          <w:rFonts w:cs="Cambria"/>
          <w:b/>
          <w:bCs/>
          <w:color w:val="000000"/>
          <w:sz w:val="22"/>
        </w:rPr>
      </w:pPr>
      <w:r w:rsidRPr="00C16D26">
        <w:rPr>
          <w:rFonts w:cs="Cambria"/>
          <w:b/>
          <w:bCs/>
          <w:color w:val="000000"/>
          <w:sz w:val="22"/>
        </w:rPr>
        <w:t>8. OFFICIELS TECHNIQUES</w:t>
      </w:r>
    </w:p>
    <w:p w14:paraId="1A5D2E50" w14:textId="77777777" w:rsidR="00C16D26" w:rsidRPr="00843830" w:rsidRDefault="00C16D26" w:rsidP="00C16D26">
      <w:pPr>
        <w:pStyle w:val="ListParagraph"/>
        <w:rPr>
          <w:rFonts w:cs="Cambria"/>
          <w:color w:val="000000"/>
          <w:sz w:val="22"/>
        </w:rPr>
      </w:pPr>
      <w:r w:rsidRPr="00843830">
        <w:rPr>
          <w:rFonts w:cs="Cambria"/>
          <w:color w:val="000000"/>
          <w:sz w:val="22"/>
        </w:rPr>
        <w:t>8.1 Jury de compétition</w:t>
      </w:r>
    </w:p>
    <w:p w14:paraId="03C662CC" w14:textId="77777777" w:rsidR="00C16D26" w:rsidRPr="00843830" w:rsidRDefault="00C16D26" w:rsidP="00C16D26">
      <w:pPr>
        <w:pStyle w:val="ListParagraph"/>
        <w:rPr>
          <w:rFonts w:cs="Cambria"/>
          <w:color w:val="000000"/>
          <w:sz w:val="22"/>
        </w:rPr>
      </w:pPr>
      <w:r w:rsidRPr="00843830">
        <w:rPr>
          <w:rFonts w:cs="Cambria"/>
          <w:color w:val="000000"/>
          <w:sz w:val="22"/>
        </w:rPr>
        <w:t>8.2 Arbitres, chronométreurs et maréchaux</w:t>
      </w:r>
    </w:p>
    <w:p w14:paraId="6CC8D445" w14:textId="77777777" w:rsidR="00C16D26" w:rsidRPr="00843830" w:rsidRDefault="00C16D26" w:rsidP="00C16D26">
      <w:pPr>
        <w:pStyle w:val="ListParagraph"/>
        <w:rPr>
          <w:rFonts w:cs="Cambria"/>
          <w:color w:val="000000"/>
          <w:sz w:val="22"/>
        </w:rPr>
      </w:pPr>
      <w:r w:rsidRPr="00843830">
        <w:rPr>
          <w:rFonts w:cs="Cambria"/>
          <w:color w:val="000000"/>
          <w:sz w:val="22"/>
        </w:rPr>
        <w:t>8.3 Annonceurs</w:t>
      </w:r>
    </w:p>
    <w:p w14:paraId="6F8442B1" w14:textId="77777777" w:rsidR="00C16D26" w:rsidRPr="00843830" w:rsidRDefault="00C16D26" w:rsidP="00C16D26">
      <w:pPr>
        <w:pStyle w:val="ListParagraph"/>
        <w:rPr>
          <w:rFonts w:cs="Cambria"/>
          <w:color w:val="000000"/>
          <w:sz w:val="22"/>
        </w:rPr>
      </w:pPr>
      <w:r w:rsidRPr="00843830">
        <w:rPr>
          <w:rFonts w:cs="Cambria"/>
          <w:color w:val="000000"/>
          <w:sz w:val="22"/>
        </w:rPr>
        <w:t>8.4 Formulaire d’affectation</w:t>
      </w:r>
    </w:p>
    <w:p w14:paraId="3FFF623B" w14:textId="77777777" w:rsidR="00C16D26" w:rsidRPr="00843830" w:rsidRDefault="00C16D26" w:rsidP="00C16D26">
      <w:pPr>
        <w:pStyle w:val="ListParagraph"/>
        <w:rPr>
          <w:rFonts w:cs="Cambria"/>
          <w:color w:val="000000"/>
          <w:sz w:val="22"/>
        </w:rPr>
      </w:pPr>
      <w:r w:rsidRPr="00843830">
        <w:rPr>
          <w:rFonts w:cs="Cambria"/>
          <w:color w:val="000000"/>
          <w:sz w:val="22"/>
        </w:rPr>
        <w:t>8.5 Litiges techniques</w:t>
      </w:r>
    </w:p>
    <w:p w14:paraId="43685ADC" w14:textId="5850F6F2" w:rsidR="00C16D26" w:rsidRPr="00843830" w:rsidRDefault="00C16D26" w:rsidP="00C16D26">
      <w:pPr>
        <w:pStyle w:val="ListParagraph"/>
        <w:rPr>
          <w:rFonts w:cs="Cambria"/>
          <w:color w:val="000000"/>
          <w:sz w:val="22"/>
        </w:rPr>
      </w:pPr>
      <w:r w:rsidRPr="00843830">
        <w:rPr>
          <w:rFonts w:cs="Cambria"/>
          <w:color w:val="000000"/>
          <w:sz w:val="22"/>
        </w:rPr>
        <w:t xml:space="preserve">8.6 Délégué technique de la </w:t>
      </w:r>
      <w:r w:rsidR="00D62D5F" w:rsidRPr="00843830">
        <w:rPr>
          <w:rFonts w:cs="Cambria"/>
          <w:color w:val="000000"/>
          <w:sz w:val="22"/>
        </w:rPr>
        <w:t>WCH</w:t>
      </w:r>
    </w:p>
    <w:p w14:paraId="51041D1E" w14:textId="77777777" w:rsidR="00C16D26" w:rsidRPr="00C16D26" w:rsidRDefault="00C16D26" w:rsidP="00C16D26">
      <w:pPr>
        <w:pStyle w:val="ListParagraph"/>
        <w:rPr>
          <w:rFonts w:cs="Cambria"/>
          <w:b/>
          <w:bCs/>
          <w:color w:val="000000"/>
          <w:sz w:val="22"/>
        </w:rPr>
      </w:pPr>
    </w:p>
    <w:p w14:paraId="15727334" w14:textId="77777777" w:rsidR="00C16D26" w:rsidRPr="00C16D26" w:rsidRDefault="00C16D26" w:rsidP="00C16D26">
      <w:pPr>
        <w:pStyle w:val="ListParagraph"/>
        <w:rPr>
          <w:rFonts w:cs="Cambria"/>
          <w:b/>
          <w:bCs/>
          <w:color w:val="000000"/>
          <w:sz w:val="22"/>
        </w:rPr>
      </w:pPr>
      <w:r w:rsidRPr="00C16D26">
        <w:rPr>
          <w:rFonts w:cs="Cambria"/>
          <w:b/>
          <w:bCs/>
          <w:color w:val="000000"/>
          <w:sz w:val="22"/>
        </w:rPr>
        <w:t>9. DEMANDES D’ORGANISATION</w:t>
      </w:r>
    </w:p>
    <w:p w14:paraId="62BA5E17" w14:textId="77777777" w:rsidR="00C16D26" w:rsidRPr="00843830" w:rsidRDefault="00C16D26" w:rsidP="00C16D26">
      <w:pPr>
        <w:pStyle w:val="ListParagraph"/>
        <w:rPr>
          <w:rFonts w:cs="Cambria"/>
          <w:color w:val="000000"/>
          <w:sz w:val="22"/>
        </w:rPr>
      </w:pPr>
      <w:r w:rsidRPr="00843830">
        <w:rPr>
          <w:rFonts w:cs="Cambria"/>
          <w:color w:val="000000"/>
          <w:sz w:val="22"/>
        </w:rPr>
        <w:t>9.1 Généralités</w:t>
      </w:r>
    </w:p>
    <w:p w14:paraId="22B88E25" w14:textId="77777777" w:rsidR="00C16D26" w:rsidRPr="00843830" w:rsidRDefault="00C16D26" w:rsidP="00C16D26">
      <w:pPr>
        <w:pStyle w:val="ListParagraph"/>
        <w:rPr>
          <w:rFonts w:cs="Cambria"/>
          <w:color w:val="000000"/>
          <w:sz w:val="22"/>
        </w:rPr>
      </w:pPr>
      <w:r w:rsidRPr="00843830">
        <w:rPr>
          <w:rFonts w:cs="Cambria"/>
          <w:color w:val="000000"/>
          <w:sz w:val="22"/>
        </w:rPr>
        <w:t>9.2 Traitement des candidatures</w:t>
      </w:r>
    </w:p>
    <w:p w14:paraId="4D60535D" w14:textId="77777777" w:rsidR="00C16D26" w:rsidRPr="00C16D26" w:rsidRDefault="00C16D26" w:rsidP="00C16D26">
      <w:pPr>
        <w:pStyle w:val="ListParagraph"/>
        <w:rPr>
          <w:rFonts w:cs="Cambria"/>
          <w:b/>
          <w:bCs/>
          <w:color w:val="000000"/>
          <w:sz w:val="22"/>
        </w:rPr>
      </w:pPr>
    </w:p>
    <w:p w14:paraId="1D31E99A" w14:textId="77777777" w:rsidR="00C16D26" w:rsidRPr="00C16D26" w:rsidRDefault="00C16D26" w:rsidP="00C16D26">
      <w:pPr>
        <w:pStyle w:val="ListParagraph"/>
        <w:rPr>
          <w:rFonts w:cs="Cambria"/>
          <w:b/>
          <w:bCs/>
          <w:color w:val="000000"/>
          <w:sz w:val="22"/>
        </w:rPr>
      </w:pPr>
      <w:r w:rsidRPr="00C16D26">
        <w:rPr>
          <w:rFonts w:cs="Cambria"/>
          <w:b/>
          <w:bCs/>
          <w:color w:val="000000"/>
          <w:sz w:val="22"/>
        </w:rPr>
        <w:t>10. MODIFICATIONS ET ENTRÉE EN VIGUEUR</w:t>
      </w:r>
    </w:p>
    <w:p w14:paraId="1EDB695A" w14:textId="77777777" w:rsidR="00C16D26" w:rsidRPr="00843830" w:rsidRDefault="00C16D26" w:rsidP="00C16D26">
      <w:pPr>
        <w:pStyle w:val="ListParagraph"/>
        <w:rPr>
          <w:rFonts w:cs="Cambria"/>
          <w:color w:val="000000"/>
          <w:sz w:val="22"/>
        </w:rPr>
      </w:pPr>
      <w:r w:rsidRPr="00843830">
        <w:rPr>
          <w:rFonts w:cs="Cambria"/>
          <w:color w:val="000000"/>
          <w:sz w:val="22"/>
        </w:rPr>
        <w:t>10.1 Modifications</w:t>
      </w:r>
    </w:p>
    <w:p w14:paraId="62656235" w14:textId="77777777" w:rsidR="00C16D26" w:rsidRPr="00843830" w:rsidRDefault="00C16D26" w:rsidP="00C16D26">
      <w:pPr>
        <w:pStyle w:val="ListParagraph"/>
        <w:rPr>
          <w:rFonts w:cs="Cambria"/>
          <w:color w:val="000000"/>
          <w:sz w:val="22"/>
        </w:rPr>
      </w:pPr>
      <w:r w:rsidRPr="00843830">
        <w:rPr>
          <w:rFonts w:cs="Cambria"/>
          <w:color w:val="000000"/>
          <w:sz w:val="22"/>
        </w:rPr>
        <w:t>10.2 Entrée en vigueur</w:t>
      </w:r>
    </w:p>
    <w:p w14:paraId="3AD72231" w14:textId="77777777" w:rsidR="00C16D26" w:rsidRPr="00C16D26" w:rsidRDefault="00C16D26" w:rsidP="00C16D26">
      <w:pPr>
        <w:pStyle w:val="ListParagraph"/>
        <w:rPr>
          <w:rFonts w:cs="Cambria"/>
          <w:b/>
          <w:bCs/>
          <w:color w:val="000000"/>
          <w:sz w:val="22"/>
        </w:rPr>
      </w:pPr>
    </w:p>
    <w:p w14:paraId="66757427" w14:textId="77777777" w:rsidR="00C16D26" w:rsidRPr="00843830" w:rsidRDefault="00C16D26" w:rsidP="00C16D26">
      <w:pPr>
        <w:pStyle w:val="ListParagraph"/>
        <w:rPr>
          <w:rFonts w:cs="Cambria"/>
          <w:color w:val="000000"/>
          <w:sz w:val="22"/>
        </w:rPr>
      </w:pPr>
      <w:r w:rsidRPr="00843830">
        <w:rPr>
          <w:rFonts w:cs="Cambria"/>
          <w:color w:val="000000"/>
          <w:sz w:val="22"/>
        </w:rPr>
        <w:t>ANNEXES</w:t>
      </w:r>
    </w:p>
    <w:p w14:paraId="2DBDCAB9" w14:textId="77777777" w:rsidR="00843830" w:rsidRPr="00843830" w:rsidRDefault="00843830" w:rsidP="00C16D26">
      <w:pPr>
        <w:pStyle w:val="ListParagraph"/>
        <w:rPr>
          <w:rFonts w:cs="Cambria"/>
          <w:color w:val="000000"/>
          <w:sz w:val="22"/>
        </w:rPr>
      </w:pPr>
    </w:p>
    <w:p w14:paraId="42F5E165" w14:textId="19F32675" w:rsidR="00C16D26" w:rsidRDefault="00C16D26" w:rsidP="00C16D26">
      <w:pPr>
        <w:pStyle w:val="ListParagraph"/>
        <w:numPr>
          <w:ilvl w:val="0"/>
          <w:numId w:val="6"/>
        </w:numPr>
        <w:rPr>
          <w:rFonts w:cs="Cambria"/>
          <w:color w:val="000000"/>
          <w:sz w:val="22"/>
        </w:rPr>
      </w:pPr>
      <w:r w:rsidRPr="00843830">
        <w:rPr>
          <w:rFonts w:cs="Cambria"/>
          <w:color w:val="000000"/>
          <w:sz w:val="22"/>
        </w:rPr>
        <w:t>ÉQUIPEMENT DE COMPÉTITION REQUIS</w:t>
      </w:r>
    </w:p>
    <w:p w14:paraId="37E6F708" w14:textId="77777777" w:rsidR="00843830" w:rsidRDefault="00843830" w:rsidP="00843830">
      <w:pPr>
        <w:rPr>
          <w:rFonts w:cs="Cambria"/>
          <w:color w:val="000000"/>
          <w:sz w:val="22"/>
        </w:rPr>
      </w:pPr>
    </w:p>
    <w:p w14:paraId="5FCB7ABD" w14:textId="77777777" w:rsidR="00843830" w:rsidRDefault="00843830" w:rsidP="00843830">
      <w:pPr>
        <w:rPr>
          <w:rFonts w:cs="Cambria"/>
          <w:color w:val="000000"/>
          <w:sz w:val="22"/>
        </w:rPr>
      </w:pPr>
    </w:p>
    <w:p w14:paraId="0CA83835" w14:textId="77777777" w:rsidR="00843830" w:rsidRDefault="00843830" w:rsidP="00843830">
      <w:pPr>
        <w:rPr>
          <w:rFonts w:cs="Cambria"/>
          <w:color w:val="000000"/>
          <w:sz w:val="22"/>
        </w:rPr>
      </w:pPr>
    </w:p>
    <w:p w14:paraId="6DA589FF" w14:textId="77777777" w:rsidR="00843830" w:rsidRDefault="00843830" w:rsidP="00843830">
      <w:pPr>
        <w:rPr>
          <w:rFonts w:cs="Cambria"/>
          <w:color w:val="000000"/>
          <w:sz w:val="22"/>
        </w:rPr>
      </w:pPr>
    </w:p>
    <w:p w14:paraId="194B4B7A" w14:textId="77777777" w:rsidR="00843830" w:rsidRDefault="00843830" w:rsidP="00843830">
      <w:pPr>
        <w:rPr>
          <w:rFonts w:cs="Cambria"/>
          <w:color w:val="000000"/>
          <w:sz w:val="22"/>
        </w:rPr>
      </w:pPr>
    </w:p>
    <w:p w14:paraId="79D7827E" w14:textId="77777777" w:rsidR="00843830" w:rsidRDefault="00843830" w:rsidP="00843830">
      <w:pPr>
        <w:rPr>
          <w:rFonts w:cs="Cambria"/>
          <w:color w:val="000000"/>
          <w:sz w:val="22"/>
        </w:rPr>
      </w:pPr>
    </w:p>
    <w:p w14:paraId="72343065" w14:textId="77777777" w:rsidR="00843830" w:rsidRDefault="00843830" w:rsidP="00843830">
      <w:pPr>
        <w:rPr>
          <w:rFonts w:cs="Cambria"/>
          <w:color w:val="000000"/>
          <w:sz w:val="22"/>
        </w:rPr>
      </w:pPr>
    </w:p>
    <w:p w14:paraId="22AF5A72" w14:textId="77777777" w:rsidR="00843830" w:rsidRPr="00843830" w:rsidRDefault="00843830" w:rsidP="00843830">
      <w:pPr>
        <w:rPr>
          <w:rFonts w:cs="Cambria"/>
          <w:color w:val="000000"/>
          <w:sz w:val="22"/>
        </w:rPr>
      </w:pPr>
    </w:p>
    <w:p w14:paraId="3BE9F89B" w14:textId="77777777" w:rsidR="00C16D26" w:rsidRPr="00843830" w:rsidRDefault="00C16D26" w:rsidP="00C16D26">
      <w:pPr>
        <w:pStyle w:val="ListParagraph"/>
        <w:ind w:left="1080"/>
        <w:rPr>
          <w:rFonts w:cs="Cambria"/>
          <w:color w:val="000000"/>
          <w:sz w:val="22"/>
        </w:rPr>
      </w:pPr>
    </w:p>
    <w:p w14:paraId="6DD4C8BD" w14:textId="77777777" w:rsidR="00C16D26" w:rsidRDefault="00C16D26" w:rsidP="00843830">
      <w:pPr>
        <w:pStyle w:val="ListParagraph"/>
        <w:jc w:val="center"/>
        <w:rPr>
          <w:rFonts w:cs="Cambria"/>
          <w:color w:val="000000"/>
          <w:sz w:val="22"/>
        </w:rPr>
      </w:pPr>
      <w:r w:rsidRPr="00843830">
        <w:rPr>
          <w:rFonts w:cs="Cambria"/>
          <w:color w:val="000000"/>
          <w:sz w:val="22"/>
        </w:rPr>
        <w:lastRenderedPageBreak/>
        <w:t>AVANT-PROPOS</w:t>
      </w:r>
    </w:p>
    <w:p w14:paraId="6B89AD54" w14:textId="77777777" w:rsidR="00843830" w:rsidRPr="00843830" w:rsidRDefault="00843830" w:rsidP="00C16D26">
      <w:pPr>
        <w:pStyle w:val="ListParagraph"/>
        <w:rPr>
          <w:rFonts w:cs="Cambria"/>
          <w:color w:val="000000"/>
          <w:sz w:val="22"/>
        </w:rPr>
      </w:pPr>
    </w:p>
    <w:p w14:paraId="1725EDD4" w14:textId="5FA85606" w:rsidR="00C16D26" w:rsidRDefault="00C16D26" w:rsidP="00C16D26">
      <w:pPr>
        <w:pStyle w:val="ListParagraph"/>
        <w:rPr>
          <w:rFonts w:cs="Cambria"/>
          <w:color w:val="000000"/>
          <w:sz w:val="22"/>
        </w:rPr>
      </w:pPr>
      <w:r w:rsidRPr="00843830">
        <w:rPr>
          <w:rFonts w:cs="Cambria"/>
          <w:color w:val="000000"/>
          <w:sz w:val="22"/>
        </w:rPr>
        <w:t>La Fédération canadienne d’haltérophilie – Haltérophile Canadienne (</w:t>
      </w:r>
      <w:r w:rsidR="00D62D5F" w:rsidRPr="00843830">
        <w:rPr>
          <w:rFonts w:cs="Cambria"/>
          <w:color w:val="000000"/>
          <w:sz w:val="22"/>
        </w:rPr>
        <w:t>WCH</w:t>
      </w:r>
      <w:r w:rsidRPr="00843830">
        <w:rPr>
          <w:rFonts w:cs="Cambria"/>
          <w:color w:val="000000"/>
          <w:sz w:val="22"/>
        </w:rPr>
        <w:t xml:space="preserve">) est l’organisme directeur du sport de l’haltérophilie au Canada. Le présent document constitue la politique officielle de la </w:t>
      </w:r>
      <w:r w:rsidR="00D62D5F" w:rsidRPr="00843830">
        <w:rPr>
          <w:rFonts w:cs="Cambria"/>
          <w:color w:val="000000"/>
          <w:sz w:val="22"/>
        </w:rPr>
        <w:t>WCH</w:t>
      </w:r>
      <w:r w:rsidRPr="00843830">
        <w:rPr>
          <w:rFonts w:cs="Cambria"/>
          <w:color w:val="000000"/>
          <w:sz w:val="22"/>
        </w:rPr>
        <w:t xml:space="preserve"> régissant l’organisation des Championnats canadiens seniors d’haltérophilie et des Championnats canadiens juniors d’haltérophilie (chacun étant désigné comme les « Championnats ») et peut servir de guide pour l’organisation de championnats régionaux d’haltérophilie.</w:t>
      </w:r>
    </w:p>
    <w:p w14:paraId="4CFA4049" w14:textId="77777777" w:rsidR="00843830" w:rsidRPr="00843830" w:rsidRDefault="00843830" w:rsidP="00C16D26">
      <w:pPr>
        <w:pStyle w:val="ListParagraph"/>
        <w:rPr>
          <w:rFonts w:cs="Cambria"/>
          <w:color w:val="000000"/>
          <w:sz w:val="22"/>
        </w:rPr>
      </w:pPr>
    </w:p>
    <w:p w14:paraId="25219889" w14:textId="77777777" w:rsidR="00C16D26" w:rsidRDefault="00C16D26" w:rsidP="00C16D26">
      <w:pPr>
        <w:pStyle w:val="ListParagraph"/>
        <w:rPr>
          <w:rFonts w:cs="Cambria"/>
          <w:color w:val="000000"/>
          <w:sz w:val="22"/>
        </w:rPr>
      </w:pPr>
      <w:r w:rsidRPr="00843830">
        <w:rPr>
          <w:rFonts w:cs="Cambria"/>
          <w:color w:val="000000"/>
          <w:sz w:val="22"/>
        </w:rPr>
        <w:t>Les Championnats représentent le plus haut niveau d’activité compétitive nationale et doivent, à ce titre, démontrer l’état de développement de l’haltérophilie au Canada. Par conséquent, afin de refléter favorablement le sport et de justifier les efforts soutenus des athlètes et des organisateurs, ainsi que les coûts associés, le niveau d’organisation des Championnats doit être le plus élevé possible. D’autres événements nationaux majeurs, tels que les championnats régionaux et provinciaux, devraient viser un niveau similaire d’excellence organisationnelle pour les mêmes raisons.</w:t>
      </w:r>
    </w:p>
    <w:p w14:paraId="6A9452D1" w14:textId="77777777" w:rsidR="00843830" w:rsidRPr="00843830" w:rsidRDefault="00843830" w:rsidP="00C16D26">
      <w:pPr>
        <w:pStyle w:val="ListParagraph"/>
        <w:rPr>
          <w:rFonts w:cs="Cambria"/>
          <w:color w:val="000000"/>
          <w:sz w:val="22"/>
        </w:rPr>
      </w:pPr>
    </w:p>
    <w:p w14:paraId="14E5944B" w14:textId="2461B7C4" w:rsidR="00C16D26" w:rsidRDefault="00C16D26" w:rsidP="00C16D26">
      <w:pPr>
        <w:pStyle w:val="ListParagraph"/>
        <w:rPr>
          <w:rFonts w:cs="Cambria"/>
          <w:color w:val="000000"/>
          <w:sz w:val="22"/>
        </w:rPr>
      </w:pPr>
      <w:r w:rsidRPr="00843830">
        <w:rPr>
          <w:rFonts w:cs="Cambria"/>
          <w:color w:val="000000"/>
          <w:sz w:val="22"/>
        </w:rPr>
        <w:t xml:space="preserve">La </w:t>
      </w:r>
      <w:r w:rsidR="00D62D5F" w:rsidRPr="00843830">
        <w:rPr>
          <w:rFonts w:cs="Cambria"/>
          <w:color w:val="000000"/>
          <w:sz w:val="22"/>
        </w:rPr>
        <w:t>WCH</w:t>
      </w:r>
      <w:r w:rsidRPr="00843830">
        <w:rPr>
          <w:rFonts w:cs="Cambria"/>
          <w:color w:val="000000"/>
          <w:sz w:val="22"/>
        </w:rPr>
        <w:t>, à titre d’organisme directeur du sport, est responsable de veiller à ce que les normes requises pour la tenue des Championnats et des autres événements nationaux majeurs soient respectées et doit, à ce titre, exercer un contrôle sur les facteurs critiques. Par conséquent, toutes les organisations et personnes impliquées dans l’organisation ou la tenue des Championnats ou d’autres événements nationaux majeurs doivent se conformer aux dispositions de la présente politique d’accueil.</w:t>
      </w:r>
    </w:p>
    <w:p w14:paraId="395A1CC8" w14:textId="77777777" w:rsidR="00843830" w:rsidRDefault="00843830" w:rsidP="00C16D26">
      <w:pPr>
        <w:pStyle w:val="ListParagraph"/>
        <w:rPr>
          <w:rFonts w:cs="Cambria"/>
          <w:color w:val="000000"/>
          <w:sz w:val="22"/>
        </w:rPr>
      </w:pPr>
    </w:p>
    <w:p w14:paraId="48D5ADD5" w14:textId="77777777" w:rsidR="00843830" w:rsidRDefault="00843830" w:rsidP="00C16D26">
      <w:pPr>
        <w:pStyle w:val="ListParagraph"/>
        <w:rPr>
          <w:rFonts w:cs="Cambria"/>
          <w:color w:val="000000"/>
          <w:sz w:val="22"/>
        </w:rPr>
      </w:pPr>
    </w:p>
    <w:p w14:paraId="2367F844" w14:textId="77777777" w:rsidR="00843830" w:rsidRDefault="00843830" w:rsidP="00C16D26">
      <w:pPr>
        <w:pStyle w:val="ListParagraph"/>
        <w:rPr>
          <w:rFonts w:cs="Cambria"/>
          <w:color w:val="000000"/>
          <w:sz w:val="22"/>
        </w:rPr>
      </w:pPr>
    </w:p>
    <w:p w14:paraId="73FB2892" w14:textId="77777777" w:rsidR="00843830" w:rsidRDefault="00843830" w:rsidP="00C16D26">
      <w:pPr>
        <w:pStyle w:val="ListParagraph"/>
        <w:rPr>
          <w:rFonts w:cs="Cambria"/>
          <w:color w:val="000000"/>
          <w:sz w:val="22"/>
        </w:rPr>
      </w:pPr>
    </w:p>
    <w:p w14:paraId="78B72322" w14:textId="77777777" w:rsidR="00843830" w:rsidRDefault="00843830" w:rsidP="00C16D26">
      <w:pPr>
        <w:pStyle w:val="ListParagraph"/>
        <w:rPr>
          <w:rFonts w:cs="Cambria"/>
          <w:color w:val="000000"/>
          <w:sz w:val="22"/>
        </w:rPr>
      </w:pPr>
    </w:p>
    <w:p w14:paraId="379906C5" w14:textId="77777777" w:rsidR="00843830" w:rsidRDefault="00843830" w:rsidP="00C16D26">
      <w:pPr>
        <w:pStyle w:val="ListParagraph"/>
        <w:rPr>
          <w:rFonts w:cs="Cambria"/>
          <w:color w:val="000000"/>
          <w:sz w:val="22"/>
        </w:rPr>
      </w:pPr>
    </w:p>
    <w:p w14:paraId="5E3CFFCE" w14:textId="77777777" w:rsidR="00843830" w:rsidRDefault="00843830" w:rsidP="00C16D26">
      <w:pPr>
        <w:pStyle w:val="ListParagraph"/>
        <w:rPr>
          <w:rFonts w:cs="Cambria"/>
          <w:color w:val="000000"/>
          <w:sz w:val="22"/>
        </w:rPr>
      </w:pPr>
    </w:p>
    <w:p w14:paraId="4117CFA5" w14:textId="77777777" w:rsidR="00843830" w:rsidRDefault="00843830" w:rsidP="00C16D26">
      <w:pPr>
        <w:pStyle w:val="ListParagraph"/>
        <w:rPr>
          <w:rFonts w:cs="Cambria"/>
          <w:color w:val="000000"/>
          <w:sz w:val="22"/>
        </w:rPr>
      </w:pPr>
    </w:p>
    <w:p w14:paraId="2D278CD2" w14:textId="77777777" w:rsidR="00843830" w:rsidRDefault="00843830" w:rsidP="00C16D26">
      <w:pPr>
        <w:pStyle w:val="ListParagraph"/>
        <w:rPr>
          <w:rFonts w:cs="Cambria"/>
          <w:color w:val="000000"/>
          <w:sz w:val="22"/>
        </w:rPr>
      </w:pPr>
    </w:p>
    <w:p w14:paraId="25763F8E" w14:textId="77777777" w:rsidR="00843830" w:rsidRDefault="00843830" w:rsidP="00C16D26">
      <w:pPr>
        <w:pStyle w:val="ListParagraph"/>
        <w:rPr>
          <w:rFonts w:cs="Cambria"/>
          <w:color w:val="000000"/>
          <w:sz w:val="22"/>
        </w:rPr>
      </w:pPr>
    </w:p>
    <w:p w14:paraId="3BAD1ED6" w14:textId="77777777" w:rsidR="00843830" w:rsidRDefault="00843830" w:rsidP="00C16D26">
      <w:pPr>
        <w:pStyle w:val="ListParagraph"/>
        <w:rPr>
          <w:rFonts w:cs="Cambria"/>
          <w:color w:val="000000"/>
          <w:sz w:val="22"/>
        </w:rPr>
      </w:pPr>
    </w:p>
    <w:p w14:paraId="2EB451F8" w14:textId="77777777" w:rsidR="00843830" w:rsidRDefault="00843830" w:rsidP="00C16D26">
      <w:pPr>
        <w:pStyle w:val="ListParagraph"/>
        <w:rPr>
          <w:rFonts w:cs="Cambria"/>
          <w:color w:val="000000"/>
          <w:sz w:val="22"/>
        </w:rPr>
      </w:pPr>
    </w:p>
    <w:p w14:paraId="227C1A84" w14:textId="77777777" w:rsidR="00843830" w:rsidRDefault="00843830" w:rsidP="00C16D26">
      <w:pPr>
        <w:pStyle w:val="ListParagraph"/>
        <w:rPr>
          <w:rFonts w:cs="Cambria"/>
          <w:color w:val="000000"/>
          <w:sz w:val="22"/>
        </w:rPr>
      </w:pPr>
    </w:p>
    <w:p w14:paraId="6488BBB2" w14:textId="77777777" w:rsidR="00843830" w:rsidRDefault="00843830" w:rsidP="00C16D26">
      <w:pPr>
        <w:pStyle w:val="ListParagraph"/>
        <w:rPr>
          <w:rFonts w:cs="Cambria"/>
          <w:color w:val="000000"/>
          <w:sz w:val="22"/>
        </w:rPr>
      </w:pPr>
    </w:p>
    <w:p w14:paraId="3EA6D211" w14:textId="77777777" w:rsidR="00843830" w:rsidRDefault="00843830" w:rsidP="00C16D26">
      <w:pPr>
        <w:pStyle w:val="ListParagraph"/>
        <w:rPr>
          <w:rFonts w:cs="Cambria"/>
          <w:color w:val="000000"/>
          <w:sz w:val="22"/>
        </w:rPr>
      </w:pPr>
    </w:p>
    <w:p w14:paraId="41B450C7" w14:textId="77777777" w:rsidR="00843830" w:rsidRDefault="00843830" w:rsidP="00C16D26">
      <w:pPr>
        <w:pStyle w:val="ListParagraph"/>
        <w:rPr>
          <w:rFonts w:cs="Cambria"/>
          <w:color w:val="000000"/>
          <w:sz w:val="22"/>
        </w:rPr>
      </w:pPr>
    </w:p>
    <w:p w14:paraId="3701DBE7" w14:textId="77777777" w:rsidR="00843830" w:rsidRDefault="00843830" w:rsidP="00C16D26">
      <w:pPr>
        <w:pStyle w:val="ListParagraph"/>
        <w:rPr>
          <w:rFonts w:cs="Cambria"/>
          <w:color w:val="000000"/>
          <w:sz w:val="22"/>
        </w:rPr>
      </w:pPr>
    </w:p>
    <w:p w14:paraId="771FC138" w14:textId="77777777" w:rsidR="00843830" w:rsidRDefault="00843830" w:rsidP="00C16D26">
      <w:pPr>
        <w:pStyle w:val="ListParagraph"/>
        <w:rPr>
          <w:rFonts w:cs="Cambria"/>
          <w:color w:val="000000"/>
          <w:sz w:val="22"/>
        </w:rPr>
      </w:pPr>
    </w:p>
    <w:p w14:paraId="17AEE3A9" w14:textId="77777777" w:rsidR="00843830" w:rsidRDefault="00843830" w:rsidP="00C16D26">
      <w:pPr>
        <w:pStyle w:val="ListParagraph"/>
        <w:rPr>
          <w:rFonts w:cs="Cambria"/>
          <w:color w:val="000000"/>
          <w:sz w:val="22"/>
        </w:rPr>
      </w:pPr>
    </w:p>
    <w:p w14:paraId="3119F68E" w14:textId="77777777" w:rsidR="00843830" w:rsidRDefault="00843830" w:rsidP="00C16D26">
      <w:pPr>
        <w:pStyle w:val="ListParagraph"/>
        <w:rPr>
          <w:rFonts w:cs="Cambria"/>
          <w:color w:val="000000"/>
          <w:sz w:val="22"/>
        </w:rPr>
      </w:pPr>
    </w:p>
    <w:p w14:paraId="461390AE" w14:textId="77777777" w:rsidR="00843830" w:rsidRDefault="00843830" w:rsidP="00C16D26">
      <w:pPr>
        <w:pStyle w:val="ListParagraph"/>
        <w:rPr>
          <w:rFonts w:cs="Cambria"/>
          <w:color w:val="000000"/>
          <w:sz w:val="22"/>
        </w:rPr>
      </w:pPr>
    </w:p>
    <w:p w14:paraId="256ED482" w14:textId="77777777" w:rsidR="00843830" w:rsidRDefault="00843830" w:rsidP="00C16D26">
      <w:pPr>
        <w:pStyle w:val="ListParagraph"/>
        <w:rPr>
          <w:rFonts w:cs="Cambria"/>
          <w:color w:val="000000"/>
          <w:sz w:val="22"/>
        </w:rPr>
      </w:pPr>
    </w:p>
    <w:p w14:paraId="245F3993" w14:textId="77777777" w:rsidR="00843830" w:rsidRDefault="00843830" w:rsidP="00C16D26">
      <w:pPr>
        <w:pStyle w:val="ListParagraph"/>
        <w:rPr>
          <w:rFonts w:cs="Cambria"/>
          <w:color w:val="000000"/>
          <w:sz w:val="22"/>
        </w:rPr>
      </w:pPr>
    </w:p>
    <w:p w14:paraId="048DF664" w14:textId="77777777" w:rsidR="00843830" w:rsidRPr="00843830" w:rsidRDefault="00843830" w:rsidP="00C16D26">
      <w:pPr>
        <w:pStyle w:val="ListParagraph"/>
        <w:rPr>
          <w:rFonts w:cs="Cambria"/>
          <w:color w:val="000000"/>
          <w:sz w:val="22"/>
        </w:rPr>
      </w:pPr>
    </w:p>
    <w:p w14:paraId="426CE23B" w14:textId="77777777" w:rsidR="00C16D26" w:rsidRPr="00C16D26" w:rsidRDefault="00C16D26" w:rsidP="00C16D26">
      <w:pPr>
        <w:pStyle w:val="ListParagraph"/>
        <w:rPr>
          <w:rFonts w:cs="Cambria"/>
          <w:b/>
          <w:bCs/>
          <w:color w:val="000000"/>
          <w:sz w:val="22"/>
        </w:rPr>
      </w:pPr>
    </w:p>
    <w:p w14:paraId="4676B087" w14:textId="1C89435B" w:rsidR="00C16D26" w:rsidRDefault="00C16D26" w:rsidP="00C16D26">
      <w:pPr>
        <w:pStyle w:val="ListParagraph"/>
        <w:numPr>
          <w:ilvl w:val="0"/>
          <w:numId w:val="7"/>
        </w:numPr>
        <w:rPr>
          <w:rFonts w:cs="Cambria"/>
          <w:b/>
          <w:bCs/>
          <w:color w:val="000000"/>
          <w:sz w:val="22"/>
        </w:rPr>
      </w:pPr>
      <w:r w:rsidRPr="00C16D26">
        <w:rPr>
          <w:rFonts w:cs="Cambria"/>
          <w:b/>
          <w:bCs/>
          <w:color w:val="000000"/>
          <w:sz w:val="22"/>
        </w:rPr>
        <w:lastRenderedPageBreak/>
        <w:t>GÉNÉRALITÉS</w:t>
      </w:r>
    </w:p>
    <w:p w14:paraId="53C3E085" w14:textId="77777777" w:rsidR="00C16D26" w:rsidRPr="00C16D26" w:rsidRDefault="00C16D26" w:rsidP="00C16D26">
      <w:pPr>
        <w:pStyle w:val="ListParagraph"/>
        <w:ind w:left="1080"/>
        <w:rPr>
          <w:rFonts w:cs="Cambria"/>
          <w:b/>
          <w:bCs/>
          <w:color w:val="000000"/>
          <w:sz w:val="22"/>
        </w:rPr>
      </w:pPr>
    </w:p>
    <w:p w14:paraId="525EF61F" w14:textId="77777777" w:rsidR="00C16D26" w:rsidRPr="00C16D26" w:rsidRDefault="00C16D26" w:rsidP="00C16D26">
      <w:pPr>
        <w:pStyle w:val="ListParagraph"/>
        <w:rPr>
          <w:rFonts w:cs="Cambria"/>
          <w:b/>
          <w:bCs/>
          <w:color w:val="000000"/>
          <w:sz w:val="22"/>
        </w:rPr>
      </w:pPr>
      <w:r w:rsidRPr="00C16D26">
        <w:rPr>
          <w:rFonts w:cs="Cambria"/>
          <w:b/>
          <w:bCs/>
          <w:color w:val="000000"/>
          <w:sz w:val="22"/>
        </w:rPr>
        <w:t>1.1 Objet</w:t>
      </w:r>
    </w:p>
    <w:p w14:paraId="2014DD41" w14:textId="128BC27F" w:rsidR="00C16D26" w:rsidRPr="00843830" w:rsidRDefault="00C16D26" w:rsidP="00C16D26">
      <w:pPr>
        <w:pStyle w:val="ListParagraph"/>
        <w:rPr>
          <w:rFonts w:cs="Cambria"/>
          <w:color w:val="000000"/>
          <w:sz w:val="22"/>
        </w:rPr>
      </w:pPr>
      <w:r w:rsidRPr="00843830">
        <w:rPr>
          <w:rFonts w:cs="Cambria"/>
          <w:color w:val="000000"/>
          <w:sz w:val="22"/>
        </w:rPr>
        <w:t xml:space="preserve">Le présent document a pour objet d’énoncer la politique d’accueil de la </w:t>
      </w:r>
      <w:r w:rsidR="00D62D5F" w:rsidRPr="00843830">
        <w:rPr>
          <w:rFonts w:cs="Cambria"/>
          <w:color w:val="000000"/>
          <w:sz w:val="22"/>
        </w:rPr>
        <w:t>WCH</w:t>
      </w:r>
      <w:r w:rsidRPr="00843830">
        <w:rPr>
          <w:rFonts w:cs="Cambria"/>
          <w:color w:val="000000"/>
          <w:sz w:val="22"/>
        </w:rPr>
        <w:t xml:space="preserve"> pour les Championnats canadiens seniors </w:t>
      </w:r>
      <w:r w:rsidR="00964D6C">
        <w:rPr>
          <w:rFonts w:cs="Cambria"/>
          <w:color w:val="000000"/>
          <w:sz w:val="22"/>
        </w:rPr>
        <w:t>et les Championnat Canadiens Junior d’Haltérophilie</w:t>
      </w:r>
      <w:r w:rsidRPr="00843830">
        <w:rPr>
          <w:rFonts w:cs="Cambria"/>
          <w:color w:val="000000"/>
          <w:sz w:val="22"/>
        </w:rPr>
        <w:t>.</w:t>
      </w:r>
    </w:p>
    <w:p w14:paraId="1112769B" w14:textId="77777777" w:rsidR="00C16D26" w:rsidRPr="00C16D26" w:rsidRDefault="00C16D26" w:rsidP="00C16D26">
      <w:pPr>
        <w:pStyle w:val="ListParagraph"/>
        <w:rPr>
          <w:rFonts w:cs="Cambria"/>
          <w:b/>
          <w:bCs/>
          <w:color w:val="000000"/>
          <w:sz w:val="22"/>
        </w:rPr>
      </w:pPr>
    </w:p>
    <w:p w14:paraId="5B78BFDB" w14:textId="77777777" w:rsidR="00C16D26" w:rsidRPr="00C16D26" w:rsidRDefault="00C16D26" w:rsidP="00C16D26">
      <w:pPr>
        <w:pStyle w:val="ListParagraph"/>
        <w:rPr>
          <w:rFonts w:cs="Cambria"/>
          <w:b/>
          <w:bCs/>
          <w:color w:val="000000"/>
          <w:sz w:val="22"/>
        </w:rPr>
      </w:pPr>
      <w:r w:rsidRPr="00C16D26">
        <w:rPr>
          <w:rFonts w:cs="Cambria"/>
          <w:b/>
          <w:bCs/>
          <w:color w:val="000000"/>
          <w:sz w:val="22"/>
        </w:rPr>
        <w:t>1.2 Application de la présente politique</w:t>
      </w:r>
    </w:p>
    <w:p w14:paraId="42652C12" w14:textId="698321DE" w:rsidR="00C16D26" w:rsidRPr="00843830" w:rsidRDefault="00C16D26" w:rsidP="00C16D26">
      <w:pPr>
        <w:pStyle w:val="ListParagraph"/>
        <w:rPr>
          <w:rFonts w:cs="Cambria"/>
          <w:color w:val="000000"/>
          <w:sz w:val="22"/>
        </w:rPr>
      </w:pPr>
      <w:r w:rsidRPr="00843830">
        <w:rPr>
          <w:rFonts w:cs="Cambria"/>
          <w:color w:val="000000"/>
          <w:sz w:val="22"/>
        </w:rPr>
        <w:t xml:space="preserve">La présente politique s’applique intégralement à l’organisation des Championnats tenus au Canada, sauf autorisation contraire de la </w:t>
      </w:r>
      <w:r w:rsidR="00D62D5F" w:rsidRPr="00843830">
        <w:rPr>
          <w:rFonts w:cs="Cambria"/>
          <w:color w:val="000000"/>
          <w:sz w:val="22"/>
        </w:rPr>
        <w:t>WCH</w:t>
      </w:r>
      <w:r w:rsidRPr="00843830">
        <w:rPr>
          <w:rFonts w:cs="Cambria"/>
          <w:color w:val="000000"/>
          <w:sz w:val="22"/>
        </w:rPr>
        <w:t>. Lorsqu’un organisme provincial ou territorial de sport (« OPS ») présente une candidature pour un événement auquel la présente politique s’applique, l’OPS accepte de s’y conformer.</w:t>
      </w:r>
    </w:p>
    <w:p w14:paraId="26AC0081" w14:textId="77777777" w:rsidR="00C16D26" w:rsidRPr="00C16D26" w:rsidRDefault="00C16D26" w:rsidP="00C16D26">
      <w:pPr>
        <w:pStyle w:val="ListParagraph"/>
        <w:rPr>
          <w:rFonts w:cs="Cambria"/>
          <w:b/>
          <w:bCs/>
          <w:color w:val="000000"/>
          <w:sz w:val="22"/>
        </w:rPr>
      </w:pPr>
    </w:p>
    <w:p w14:paraId="3E587D84" w14:textId="77777777" w:rsidR="00C16D26" w:rsidRPr="00C16D26" w:rsidRDefault="00C16D26" w:rsidP="00C16D26">
      <w:pPr>
        <w:pStyle w:val="ListParagraph"/>
        <w:rPr>
          <w:rFonts w:cs="Cambria"/>
          <w:b/>
          <w:bCs/>
          <w:color w:val="000000"/>
          <w:sz w:val="22"/>
        </w:rPr>
      </w:pPr>
      <w:r w:rsidRPr="00C16D26">
        <w:rPr>
          <w:rFonts w:cs="Cambria"/>
          <w:b/>
          <w:bCs/>
          <w:color w:val="000000"/>
          <w:sz w:val="22"/>
        </w:rPr>
        <w:t>1.3 Règles</w:t>
      </w:r>
    </w:p>
    <w:p w14:paraId="63D3F5A9" w14:textId="1FA5C5C7" w:rsidR="00C16D26" w:rsidRPr="00843830" w:rsidRDefault="00C16D26" w:rsidP="00C16D26">
      <w:pPr>
        <w:pStyle w:val="ListParagraph"/>
        <w:rPr>
          <w:rFonts w:cs="Cambria"/>
          <w:color w:val="000000"/>
          <w:sz w:val="22"/>
        </w:rPr>
      </w:pPr>
      <w:r w:rsidRPr="00843830">
        <w:rPr>
          <w:rFonts w:cs="Cambria"/>
          <w:color w:val="000000"/>
          <w:sz w:val="22"/>
        </w:rPr>
        <w:t xml:space="preserve">Les Règles et règlements techniques et de compétition (« RRTC ») de la Fédération internationale d’haltérophilie (« IWF ») en vigueur au moment de l’événement s’appliquent intégralement à tous les aspects de l’événement, sauf disposition contraire prévue par la présente politique, le règlement de compétition ou toute autre politique de la </w:t>
      </w:r>
      <w:r w:rsidR="00D62D5F" w:rsidRPr="00843830">
        <w:rPr>
          <w:rFonts w:cs="Cambria"/>
          <w:color w:val="000000"/>
          <w:sz w:val="22"/>
        </w:rPr>
        <w:t>WCH</w:t>
      </w:r>
      <w:r w:rsidRPr="00843830">
        <w:rPr>
          <w:rFonts w:cs="Cambria"/>
          <w:color w:val="000000"/>
          <w:sz w:val="22"/>
        </w:rPr>
        <w:t>. Lorsqu’aucune règle spécifique n’existe pour une situation donnée et que celle-ci n’est pas couverte par la présente politique, le principe ou l’intention des RRTC sera utilisé pour déterminer la résolution de la situation.</w:t>
      </w:r>
    </w:p>
    <w:p w14:paraId="61A9112B" w14:textId="77777777" w:rsidR="00C16D26" w:rsidRPr="00C16D26" w:rsidRDefault="00C16D26" w:rsidP="00C16D26">
      <w:pPr>
        <w:pStyle w:val="ListParagraph"/>
        <w:rPr>
          <w:rFonts w:cs="Cambria"/>
          <w:b/>
          <w:bCs/>
          <w:color w:val="000000"/>
          <w:sz w:val="22"/>
        </w:rPr>
      </w:pPr>
    </w:p>
    <w:p w14:paraId="558443E3" w14:textId="77777777" w:rsidR="00C16D26" w:rsidRPr="00C16D26" w:rsidRDefault="00C16D26" w:rsidP="00C16D26">
      <w:pPr>
        <w:pStyle w:val="ListParagraph"/>
        <w:rPr>
          <w:rFonts w:cs="Cambria"/>
          <w:b/>
          <w:bCs/>
          <w:color w:val="000000"/>
          <w:sz w:val="22"/>
        </w:rPr>
      </w:pPr>
      <w:r w:rsidRPr="00C16D26">
        <w:rPr>
          <w:rFonts w:cs="Cambria"/>
          <w:b/>
          <w:bCs/>
          <w:color w:val="000000"/>
          <w:sz w:val="22"/>
        </w:rPr>
        <w:t>1.4 Intention et nature des Championnats</w:t>
      </w:r>
    </w:p>
    <w:p w14:paraId="4E2D4018" w14:textId="77777777" w:rsidR="00C16D26" w:rsidRPr="00843830" w:rsidRDefault="00C16D26" w:rsidP="00C16D26">
      <w:pPr>
        <w:pStyle w:val="ListParagraph"/>
        <w:rPr>
          <w:rFonts w:cs="Cambria"/>
          <w:color w:val="000000"/>
          <w:sz w:val="22"/>
        </w:rPr>
      </w:pPr>
      <w:r w:rsidRPr="00843830">
        <w:rPr>
          <w:rFonts w:cs="Cambria"/>
          <w:color w:val="000000"/>
          <w:sz w:val="22"/>
        </w:rPr>
        <w:t>Les Championnats ont pour objectif de fournir un cadre compétitif national permettant de déterminer les champions canadiens dans chaque catégorie, tout en offrant une expérience compétitive positive aux athlètes, entraîneurs, officiels et bénévoles.</w:t>
      </w:r>
    </w:p>
    <w:p w14:paraId="00372E62" w14:textId="77777777" w:rsidR="00C16D26" w:rsidRPr="00C16D26" w:rsidRDefault="00C16D26" w:rsidP="00C16D26">
      <w:pPr>
        <w:pStyle w:val="ListParagraph"/>
        <w:rPr>
          <w:rFonts w:cs="Cambria"/>
          <w:b/>
          <w:bCs/>
          <w:color w:val="000000"/>
          <w:sz w:val="22"/>
        </w:rPr>
      </w:pPr>
    </w:p>
    <w:p w14:paraId="3900B063" w14:textId="77777777" w:rsidR="00C16D26" w:rsidRPr="00C16D26" w:rsidRDefault="00C16D26" w:rsidP="00C16D26">
      <w:pPr>
        <w:pStyle w:val="ListParagraph"/>
        <w:rPr>
          <w:rFonts w:cs="Cambria"/>
          <w:b/>
          <w:bCs/>
          <w:color w:val="000000"/>
          <w:sz w:val="22"/>
        </w:rPr>
      </w:pPr>
      <w:r w:rsidRPr="00C16D26">
        <w:rPr>
          <w:rFonts w:cs="Cambria"/>
          <w:b/>
          <w:bCs/>
          <w:color w:val="000000"/>
          <w:sz w:val="22"/>
        </w:rPr>
        <w:t>1.5 Sanction des événements</w:t>
      </w:r>
    </w:p>
    <w:p w14:paraId="6A7B8D5F" w14:textId="58A3F8D7" w:rsidR="00C16D26" w:rsidRDefault="00C16D26" w:rsidP="00843830">
      <w:pPr>
        <w:pStyle w:val="ListParagraph"/>
        <w:rPr>
          <w:rFonts w:cs="Cambria"/>
          <w:color w:val="000000"/>
          <w:sz w:val="22"/>
        </w:rPr>
      </w:pPr>
      <w:r w:rsidRPr="00843830">
        <w:rPr>
          <w:rFonts w:cs="Cambria"/>
          <w:color w:val="000000"/>
          <w:sz w:val="22"/>
        </w:rPr>
        <w:t xml:space="preserve">Les Championnats relèvent de la juridiction et du contrôle de la </w:t>
      </w:r>
      <w:r w:rsidR="00D62D5F" w:rsidRPr="00843830">
        <w:rPr>
          <w:rFonts w:cs="Cambria"/>
          <w:color w:val="000000"/>
          <w:sz w:val="22"/>
        </w:rPr>
        <w:t>WCH</w:t>
      </w:r>
      <w:r w:rsidR="00843830">
        <w:rPr>
          <w:rFonts w:cs="Cambria"/>
          <w:color w:val="000000"/>
          <w:sz w:val="22"/>
        </w:rPr>
        <w:t xml:space="preserve">. </w:t>
      </w:r>
      <w:r w:rsidRPr="00843830">
        <w:rPr>
          <w:rFonts w:cs="Cambria"/>
          <w:color w:val="000000"/>
          <w:sz w:val="22"/>
        </w:rPr>
        <w:t xml:space="preserve">Par conséquent, aucun autre événement ou compétition tenue au Canada ne peut porter le titre de « Championnats » ou un titre similaire à moins d’avoir été sanctionné par la </w:t>
      </w:r>
      <w:r w:rsidR="00D62D5F" w:rsidRPr="00843830">
        <w:rPr>
          <w:rFonts w:cs="Cambria"/>
          <w:color w:val="000000"/>
          <w:sz w:val="22"/>
        </w:rPr>
        <w:t>WCH</w:t>
      </w:r>
      <w:r w:rsidRPr="00843830">
        <w:rPr>
          <w:rFonts w:cs="Cambria"/>
          <w:color w:val="000000"/>
          <w:sz w:val="22"/>
        </w:rPr>
        <w:t>.</w:t>
      </w:r>
    </w:p>
    <w:p w14:paraId="592E431F" w14:textId="77777777" w:rsidR="00843830" w:rsidRPr="00843830" w:rsidRDefault="00843830" w:rsidP="00843830">
      <w:pPr>
        <w:pStyle w:val="ListParagraph"/>
        <w:rPr>
          <w:rFonts w:cs="Cambria"/>
          <w:color w:val="000000"/>
          <w:sz w:val="22"/>
        </w:rPr>
      </w:pPr>
    </w:p>
    <w:p w14:paraId="20EB5353" w14:textId="77777777" w:rsidR="00C16D26" w:rsidRPr="00843830" w:rsidRDefault="00C16D26" w:rsidP="00C16D26">
      <w:pPr>
        <w:pStyle w:val="ListParagraph"/>
        <w:rPr>
          <w:rFonts w:cs="Cambria"/>
          <w:b/>
          <w:bCs/>
          <w:color w:val="000000"/>
          <w:sz w:val="22"/>
        </w:rPr>
      </w:pPr>
      <w:r w:rsidRPr="00843830">
        <w:rPr>
          <w:rFonts w:cs="Cambria"/>
          <w:b/>
          <w:bCs/>
          <w:color w:val="000000"/>
          <w:sz w:val="22"/>
        </w:rPr>
        <w:t>1.6 Admissibilité à l’accueil</w:t>
      </w:r>
    </w:p>
    <w:p w14:paraId="7EE85A82" w14:textId="2B766D7F" w:rsidR="00C16D26" w:rsidRPr="00843830" w:rsidRDefault="00C16D26" w:rsidP="00C16D26">
      <w:pPr>
        <w:pStyle w:val="ListParagraph"/>
        <w:rPr>
          <w:rFonts w:cs="Cambria"/>
          <w:color w:val="000000"/>
          <w:sz w:val="22"/>
        </w:rPr>
      </w:pPr>
      <w:r w:rsidRPr="00843830">
        <w:rPr>
          <w:rFonts w:cs="Cambria"/>
          <w:color w:val="000000"/>
          <w:sz w:val="22"/>
        </w:rPr>
        <w:t xml:space="preserve">L’association provinciale qui présente une candidature doit être un membre en règle de la </w:t>
      </w:r>
      <w:r w:rsidR="00D62D5F" w:rsidRPr="00843830">
        <w:rPr>
          <w:rFonts w:cs="Cambria"/>
          <w:color w:val="000000"/>
          <w:sz w:val="22"/>
        </w:rPr>
        <w:t>WCH</w:t>
      </w:r>
      <w:r w:rsidRPr="00843830">
        <w:rPr>
          <w:rFonts w:cs="Cambria"/>
          <w:color w:val="000000"/>
          <w:sz w:val="22"/>
        </w:rPr>
        <w:t>.</w:t>
      </w:r>
    </w:p>
    <w:p w14:paraId="3ECFE802" w14:textId="77777777" w:rsidR="00C16D26" w:rsidRPr="00C16D26" w:rsidRDefault="00C16D26" w:rsidP="00C16D26">
      <w:pPr>
        <w:pStyle w:val="ListParagraph"/>
        <w:rPr>
          <w:rFonts w:cs="Cambria"/>
          <w:b/>
          <w:bCs/>
          <w:color w:val="000000"/>
          <w:sz w:val="22"/>
        </w:rPr>
      </w:pPr>
    </w:p>
    <w:p w14:paraId="32E538BF" w14:textId="77777777" w:rsidR="00C16D26" w:rsidRPr="00964D6C" w:rsidRDefault="00C16D26" w:rsidP="00C16D26">
      <w:pPr>
        <w:pStyle w:val="ListParagraph"/>
        <w:rPr>
          <w:rFonts w:cs="Cambria"/>
          <w:b/>
          <w:bCs/>
          <w:color w:val="000000"/>
          <w:sz w:val="22"/>
        </w:rPr>
      </w:pPr>
      <w:r w:rsidRPr="00964D6C">
        <w:rPr>
          <w:rFonts w:cs="Cambria"/>
          <w:b/>
          <w:bCs/>
          <w:color w:val="000000"/>
          <w:sz w:val="22"/>
        </w:rPr>
        <w:t>1.7 Calendrier des Championnats</w:t>
      </w:r>
    </w:p>
    <w:p w14:paraId="1EBEB31B" w14:textId="687AAB46" w:rsidR="00C16D26" w:rsidRPr="00843830" w:rsidRDefault="00C16D26" w:rsidP="00C16D26">
      <w:pPr>
        <w:pStyle w:val="ListParagraph"/>
        <w:rPr>
          <w:rFonts w:cs="Cambria"/>
          <w:color w:val="000000"/>
          <w:sz w:val="22"/>
        </w:rPr>
      </w:pPr>
      <w:r w:rsidRPr="00843830">
        <w:rPr>
          <w:rFonts w:cs="Cambria"/>
          <w:color w:val="000000"/>
          <w:sz w:val="22"/>
        </w:rPr>
        <w:t xml:space="preserve">Les Championnats ont lieu une fois par année, normalement à la mi-janvier pour les Championnats juniors et lors du troisième week-end de mai (le long congé de la fête de la Reine) pour les Championnats seniors. Toutefois, la </w:t>
      </w:r>
      <w:r w:rsidR="00D62D5F" w:rsidRPr="00843830">
        <w:rPr>
          <w:rFonts w:cs="Cambria"/>
          <w:color w:val="000000"/>
          <w:sz w:val="22"/>
        </w:rPr>
        <w:t>WCH</w:t>
      </w:r>
      <w:r w:rsidRPr="00843830">
        <w:rPr>
          <w:rFonts w:cs="Cambria"/>
          <w:color w:val="000000"/>
          <w:sz w:val="22"/>
        </w:rPr>
        <w:t xml:space="preserve"> peut fixer une période différente si les circonstances l’exigent. Les dates précises sont établies par la </w:t>
      </w:r>
      <w:r w:rsidR="00D62D5F" w:rsidRPr="00843830">
        <w:rPr>
          <w:rFonts w:cs="Cambria"/>
          <w:color w:val="000000"/>
          <w:sz w:val="22"/>
        </w:rPr>
        <w:t xml:space="preserve">WCH </w:t>
      </w:r>
      <w:r w:rsidRPr="00843830">
        <w:rPr>
          <w:rFonts w:cs="Cambria"/>
          <w:color w:val="000000"/>
          <w:sz w:val="22"/>
        </w:rPr>
        <w:t>en consultation avec l’organisateur. Les dates confirmées sont communiquées à l’organisateur immédiatement après la décision du conseil d’administration confirmant l’attribution de l’événement et l’horaire de compétition.</w:t>
      </w:r>
    </w:p>
    <w:p w14:paraId="4A8B3CEA" w14:textId="77777777" w:rsidR="00C16D26" w:rsidRPr="00C16D26" w:rsidRDefault="00C16D26" w:rsidP="00C16D26">
      <w:pPr>
        <w:pStyle w:val="ListParagraph"/>
        <w:rPr>
          <w:rFonts w:cs="Cambria"/>
          <w:b/>
          <w:bCs/>
          <w:color w:val="000000"/>
          <w:sz w:val="22"/>
        </w:rPr>
      </w:pPr>
    </w:p>
    <w:p w14:paraId="14E9E3BC" w14:textId="4E723F93" w:rsidR="00C16D26" w:rsidRDefault="00C16D26" w:rsidP="00C16D26">
      <w:pPr>
        <w:pStyle w:val="ListParagraph"/>
        <w:numPr>
          <w:ilvl w:val="0"/>
          <w:numId w:val="7"/>
        </w:numPr>
        <w:rPr>
          <w:rFonts w:cs="Cambria"/>
          <w:b/>
          <w:bCs/>
          <w:color w:val="000000"/>
          <w:sz w:val="22"/>
        </w:rPr>
      </w:pPr>
      <w:r w:rsidRPr="00C16D26">
        <w:rPr>
          <w:rFonts w:cs="Cambria"/>
          <w:b/>
          <w:bCs/>
          <w:color w:val="000000"/>
          <w:sz w:val="22"/>
        </w:rPr>
        <w:t>INVITATIONS ET PROGRAMMES DE L’ÉVÉNEMENT</w:t>
      </w:r>
    </w:p>
    <w:p w14:paraId="31ACD4F3" w14:textId="77777777" w:rsidR="00C16D26" w:rsidRPr="00C16D26" w:rsidRDefault="00C16D26" w:rsidP="00C16D26">
      <w:pPr>
        <w:pStyle w:val="ListParagraph"/>
        <w:ind w:left="1080"/>
        <w:rPr>
          <w:rFonts w:cs="Cambria"/>
          <w:b/>
          <w:bCs/>
          <w:color w:val="000000"/>
          <w:sz w:val="22"/>
        </w:rPr>
      </w:pPr>
    </w:p>
    <w:p w14:paraId="6BD25D5D" w14:textId="77777777" w:rsidR="00C16D26" w:rsidRPr="00C16D26" w:rsidRDefault="00C16D26" w:rsidP="00C16D26">
      <w:pPr>
        <w:pStyle w:val="ListParagraph"/>
        <w:rPr>
          <w:rFonts w:cs="Cambria"/>
          <w:b/>
          <w:bCs/>
          <w:color w:val="000000"/>
          <w:sz w:val="22"/>
        </w:rPr>
      </w:pPr>
      <w:r w:rsidRPr="00C16D26">
        <w:rPr>
          <w:rFonts w:cs="Cambria"/>
          <w:b/>
          <w:bCs/>
          <w:color w:val="000000"/>
          <w:sz w:val="22"/>
        </w:rPr>
        <w:t>2.1 Invitations</w:t>
      </w:r>
    </w:p>
    <w:p w14:paraId="0054B03A" w14:textId="6BF07862" w:rsidR="00C16D26" w:rsidRPr="00843830" w:rsidRDefault="00C16D26" w:rsidP="00C16D26">
      <w:pPr>
        <w:pStyle w:val="ListParagraph"/>
        <w:rPr>
          <w:rFonts w:cs="Cambria"/>
          <w:color w:val="000000"/>
          <w:sz w:val="22"/>
        </w:rPr>
      </w:pPr>
      <w:r w:rsidRPr="00843830">
        <w:rPr>
          <w:rFonts w:cs="Cambria"/>
          <w:color w:val="000000"/>
          <w:sz w:val="22"/>
        </w:rPr>
        <w:t xml:space="preserve">L’Organisateur est responsable de la préparation et de la diffusion de l’invitation à l’événement, en version papier et/ou électronique (PDF ou MS Word), à tous les OPS ainsi qu’à la </w:t>
      </w:r>
      <w:r w:rsidR="00D62D5F" w:rsidRPr="00843830">
        <w:rPr>
          <w:rFonts w:cs="Cambria"/>
          <w:color w:val="000000"/>
          <w:sz w:val="22"/>
        </w:rPr>
        <w:t>WCH</w:t>
      </w:r>
      <w:r w:rsidRPr="00843830">
        <w:rPr>
          <w:rFonts w:cs="Cambria"/>
          <w:color w:val="000000"/>
          <w:sz w:val="22"/>
        </w:rPr>
        <w:t xml:space="preserve">, dans les deux langues officielles, au moins deux mois avant les Championnats. L’Organisateur peut demander à la </w:t>
      </w:r>
      <w:r w:rsidR="00D62D5F" w:rsidRPr="00843830">
        <w:rPr>
          <w:rFonts w:cs="Cambria"/>
          <w:color w:val="000000"/>
          <w:sz w:val="22"/>
        </w:rPr>
        <w:t>WCH</w:t>
      </w:r>
      <w:r w:rsidRPr="00843830">
        <w:rPr>
          <w:rFonts w:cs="Cambria"/>
          <w:color w:val="000000"/>
          <w:sz w:val="22"/>
        </w:rPr>
        <w:t xml:space="preserve"> une liste d’adresses courriel afin de compléter la diffusion.</w:t>
      </w:r>
    </w:p>
    <w:p w14:paraId="34812F50" w14:textId="1A7B684B" w:rsidR="00C16D26" w:rsidRPr="00557EFA" w:rsidRDefault="00C16D26" w:rsidP="00557EFA">
      <w:pPr>
        <w:pStyle w:val="ListParagraph"/>
        <w:rPr>
          <w:rFonts w:cs="Cambria"/>
          <w:color w:val="000000"/>
          <w:sz w:val="22"/>
        </w:rPr>
      </w:pPr>
      <w:r w:rsidRPr="00843830">
        <w:rPr>
          <w:rFonts w:cs="Cambria"/>
          <w:color w:val="000000"/>
          <w:sz w:val="22"/>
        </w:rPr>
        <w:t xml:space="preserve">Le Directeur technique (« DT ») nommé par la </w:t>
      </w:r>
      <w:r w:rsidR="00D62D5F" w:rsidRPr="00843830">
        <w:rPr>
          <w:rFonts w:cs="Cambria"/>
          <w:color w:val="000000"/>
          <w:sz w:val="22"/>
        </w:rPr>
        <w:t>WCH</w:t>
      </w:r>
      <w:r w:rsidRPr="00843830">
        <w:rPr>
          <w:rFonts w:cs="Cambria"/>
          <w:color w:val="000000"/>
          <w:sz w:val="22"/>
        </w:rPr>
        <w:t xml:space="preserve"> doit approuver l’invitation avant sa diffusion aux OPS. Pour les Championnats, le DT doit recevoir une première ébauche de l’invitation trois mois avant l’événement.</w:t>
      </w:r>
      <w:r w:rsidR="00557EFA">
        <w:rPr>
          <w:rFonts w:cs="Cambria"/>
          <w:color w:val="000000"/>
          <w:sz w:val="22"/>
        </w:rPr>
        <w:t xml:space="preserve"> </w:t>
      </w:r>
      <w:r w:rsidRPr="00557EFA">
        <w:rPr>
          <w:rFonts w:cs="Cambria"/>
          <w:color w:val="000000"/>
          <w:sz w:val="22"/>
        </w:rPr>
        <w:t>L’invitation doit comprendre les renseignements suivants :</w:t>
      </w:r>
    </w:p>
    <w:p w14:paraId="15C55921" w14:textId="77777777" w:rsidR="00C16D26" w:rsidRPr="00C16D26" w:rsidRDefault="00C16D26" w:rsidP="00C16D26">
      <w:pPr>
        <w:pStyle w:val="ListParagraph"/>
        <w:rPr>
          <w:rFonts w:cs="Cambria"/>
          <w:b/>
          <w:bCs/>
          <w:color w:val="000000"/>
          <w:sz w:val="22"/>
        </w:rPr>
      </w:pPr>
    </w:p>
    <w:p w14:paraId="5B00E734" w14:textId="77777777" w:rsidR="00C16D26" w:rsidRPr="00843830" w:rsidRDefault="00C16D26" w:rsidP="00C16D26">
      <w:pPr>
        <w:pStyle w:val="ListParagraph"/>
        <w:rPr>
          <w:rFonts w:cs="Cambria"/>
          <w:color w:val="000000"/>
          <w:sz w:val="22"/>
        </w:rPr>
      </w:pPr>
      <w:r w:rsidRPr="00843830">
        <w:rPr>
          <w:rFonts w:cs="Cambria"/>
          <w:color w:val="000000"/>
          <w:sz w:val="22"/>
        </w:rPr>
        <w:t>a. Nom de l’événement, dates, lieu et organisateur</w:t>
      </w:r>
    </w:p>
    <w:p w14:paraId="4CB2993F" w14:textId="77777777" w:rsidR="00C16D26" w:rsidRPr="00843830" w:rsidRDefault="00C16D26" w:rsidP="00C16D26">
      <w:pPr>
        <w:pStyle w:val="ListParagraph"/>
        <w:rPr>
          <w:rFonts w:cs="Cambria"/>
          <w:color w:val="000000"/>
          <w:sz w:val="22"/>
        </w:rPr>
      </w:pPr>
      <w:r w:rsidRPr="00843830">
        <w:rPr>
          <w:rFonts w:cs="Cambria"/>
          <w:color w:val="000000"/>
          <w:sz w:val="22"/>
        </w:rPr>
        <w:t>b. Types de compétitions, dates et horaires</w:t>
      </w:r>
    </w:p>
    <w:p w14:paraId="7AADDA2E" w14:textId="77777777" w:rsidR="00C16D26" w:rsidRPr="00843830" w:rsidRDefault="00C16D26" w:rsidP="00C16D26">
      <w:pPr>
        <w:pStyle w:val="ListParagraph"/>
        <w:rPr>
          <w:rFonts w:cs="Cambria"/>
          <w:color w:val="000000"/>
          <w:sz w:val="22"/>
        </w:rPr>
      </w:pPr>
      <w:r w:rsidRPr="00843830">
        <w:rPr>
          <w:rFonts w:cs="Cambria"/>
          <w:color w:val="000000"/>
          <w:sz w:val="22"/>
        </w:rPr>
        <w:t>c. Heures et lieux des réunions</w:t>
      </w:r>
    </w:p>
    <w:p w14:paraId="7A97FDCF" w14:textId="77777777" w:rsidR="00C16D26" w:rsidRPr="00843830" w:rsidRDefault="00C16D26" w:rsidP="00C16D26">
      <w:pPr>
        <w:pStyle w:val="ListParagraph"/>
        <w:rPr>
          <w:rFonts w:cs="Cambria"/>
          <w:color w:val="000000"/>
          <w:sz w:val="22"/>
        </w:rPr>
      </w:pPr>
      <w:r w:rsidRPr="00843830">
        <w:rPr>
          <w:rFonts w:cs="Cambria"/>
          <w:color w:val="000000"/>
          <w:sz w:val="22"/>
        </w:rPr>
        <w:t>d. Emplacement du site de compétition (y compris une carte)</w:t>
      </w:r>
    </w:p>
    <w:p w14:paraId="33F0EC01" w14:textId="77777777" w:rsidR="00C16D26" w:rsidRPr="00843830" w:rsidRDefault="00C16D26" w:rsidP="00C16D26">
      <w:pPr>
        <w:pStyle w:val="ListParagraph"/>
        <w:rPr>
          <w:rFonts w:cs="Cambria"/>
          <w:color w:val="000000"/>
          <w:sz w:val="22"/>
        </w:rPr>
      </w:pPr>
      <w:r w:rsidRPr="00843830">
        <w:rPr>
          <w:rFonts w:cs="Cambria"/>
          <w:color w:val="000000"/>
          <w:sz w:val="22"/>
        </w:rPr>
        <w:t>e. Plan du site de compétition</w:t>
      </w:r>
    </w:p>
    <w:p w14:paraId="3C9ABB4E" w14:textId="77777777" w:rsidR="00C16D26" w:rsidRPr="00843830" w:rsidRDefault="00C16D26" w:rsidP="00C16D26">
      <w:pPr>
        <w:pStyle w:val="ListParagraph"/>
        <w:rPr>
          <w:rFonts w:cs="Cambria"/>
          <w:color w:val="000000"/>
          <w:sz w:val="22"/>
        </w:rPr>
      </w:pPr>
      <w:r w:rsidRPr="00843830">
        <w:rPr>
          <w:rFonts w:cs="Cambria"/>
          <w:color w:val="000000"/>
          <w:sz w:val="22"/>
        </w:rPr>
        <w:t>f. Information relative à l’inspection des installations et à l’entraînement</w:t>
      </w:r>
    </w:p>
    <w:p w14:paraId="17106A1E" w14:textId="77777777" w:rsidR="00C16D26" w:rsidRPr="00843830" w:rsidRDefault="00C16D26" w:rsidP="00C16D26">
      <w:pPr>
        <w:pStyle w:val="ListParagraph"/>
        <w:rPr>
          <w:rFonts w:cs="Cambria"/>
          <w:color w:val="000000"/>
          <w:sz w:val="22"/>
        </w:rPr>
      </w:pPr>
      <w:r w:rsidRPr="00843830">
        <w:rPr>
          <w:rFonts w:cs="Cambria"/>
          <w:color w:val="000000"/>
          <w:sz w:val="22"/>
        </w:rPr>
        <w:t>g. Formulaires d’inscription et d’engagement</w:t>
      </w:r>
    </w:p>
    <w:p w14:paraId="6BC3BF03" w14:textId="2B84D395" w:rsidR="00C16D26" w:rsidRPr="00843830" w:rsidRDefault="00C16D26" w:rsidP="00C16D26">
      <w:pPr>
        <w:pStyle w:val="ListParagraph"/>
        <w:rPr>
          <w:rFonts w:cs="Cambria"/>
          <w:color w:val="000000"/>
          <w:sz w:val="22"/>
        </w:rPr>
      </w:pPr>
      <w:r w:rsidRPr="00843830">
        <w:rPr>
          <w:rFonts w:cs="Cambria"/>
          <w:color w:val="000000"/>
          <w:sz w:val="22"/>
        </w:rPr>
        <w:t xml:space="preserve">h. Frais d’inscription, tels qu’établis par la </w:t>
      </w:r>
      <w:r w:rsidR="00D62D5F" w:rsidRPr="00843830">
        <w:rPr>
          <w:rFonts w:cs="Cambria"/>
          <w:color w:val="000000"/>
          <w:sz w:val="22"/>
        </w:rPr>
        <w:t>WCH</w:t>
      </w:r>
    </w:p>
    <w:p w14:paraId="4F83C62F" w14:textId="77777777" w:rsidR="00C16D26" w:rsidRPr="00843830" w:rsidRDefault="00C16D26" w:rsidP="00C16D26">
      <w:pPr>
        <w:pStyle w:val="ListParagraph"/>
        <w:rPr>
          <w:rFonts w:cs="Cambria"/>
          <w:color w:val="000000"/>
          <w:sz w:val="22"/>
        </w:rPr>
      </w:pPr>
      <w:r w:rsidRPr="00843830">
        <w:rPr>
          <w:rFonts w:cs="Cambria"/>
          <w:color w:val="000000"/>
          <w:sz w:val="22"/>
        </w:rPr>
        <w:t>i. Dates limites d’inscription</w:t>
      </w:r>
    </w:p>
    <w:p w14:paraId="0D56C8BA" w14:textId="77777777" w:rsidR="00C16D26" w:rsidRPr="00843830" w:rsidRDefault="00C16D26" w:rsidP="00C16D26">
      <w:pPr>
        <w:pStyle w:val="ListParagraph"/>
        <w:rPr>
          <w:rFonts w:cs="Cambria"/>
          <w:color w:val="000000"/>
          <w:sz w:val="22"/>
        </w:rPr>
      </w:pPr>
      <w:r w:rsidRPr="00843830">
        <w:rPr>
          <w:rFonts w:cs="Cambria"/>
          <w:color w:val="000000"/>
          <w:sz w:val="22"/>
        </w:rPr>
        <w:t>j. Détails concernant les hébergements disponibles et leurs coûts</w:t>
      </w:r>
    </w:p>
    <w:p w14:paraId="555F3E44" w14:textId="77777777" w:rsidR="00C16D26" w:rsidRPr="00843830" w:rsidRDefault="00C16D26" w:rsidP="00C16D26">
      <w:pPr>
        <w:pStyle w:val="ListParagraph"/>
        <w:rPr>
          <w:rFonts w:cs="Cambria"/>
          <w:color w:val="000000"/>
          <w:sz w:val="22"/>
        </w:rPr>
      </w:pPr>
      <w:r w:rsidRPr="00843830">
        <w:rPr>
          <w:rFonts w:cs="Cambria"/>
          <w:color w:val="000000"/>
          <w:sz w:val="22"/>
        </w:rPr>
        <w:t>k. Information relative aux déplacements (avec carte au besoin)</w:t>
      </w:r>
    </w:p>
    <w:p w14:paraId="41E4A778" w14:textId="77777777" w:rsidR="00C16D26" w:rsidRPr="00843830" w:rsidRDefault="00C16D26" w:rsidP="00C16D26">
      <w:pPr>
        <w:pStyle w:val="ListParagraph"/>
        <w:rPr>
          <w:rFonts w:cs="Cambria"/>
          <w:color w:val="000000"/>
          <w:sz w:val="22"/>
        </w:rPr>
      </w:pPr>
      <w:r w:rsidRPr="00843830">
        <w:rPr>
          <w:rFonts w:cs="Cambria"/>
          <w:color w:val="000000"/>
          <w:sz w:val="22"/>
        </w:rPr>
        <w:t>l. Dispositions relatives au transport local</w:t>
      </w:r>
    </w:p>
    <w:p w14:paraId="7BF98E97" w14:textId="77777777" w:rsidR="00C16D26" w:rsidRPr="00843830" w:rsidRDefault="00C16D26" w:rsidP="00C16D26">
      <w:pPr>
        <w:pStyle w:val="ListParagraph"/>
        <w:rPr>
          <w:rFonts w:cs="Cambria"/>
          <w:color w:val="000000"/>
          <w:sz w:val="22"/>
        </w:rPr>
      </w:pPr>
      <w:r w:rsidRPr="00843830">
        <w:rPr>
          <w:rFonts w:cs="Cambria"/>
          <w:color w:val="000000"/>
          <w:sz w:val="22"/>
        </w:rPr>
        <w:t>m. Information sur les restaurants ou les repas</w:t>
      </w:r>
    </w:p>
    <w:p w14:paraId="2FE03B8E" w14:textId="77777777" w:rsidR="00C16D26" w:rsidRPr="00843830" w:rsidRDefault="00C16D26" w:rsidP="00C16D26">
      <w:pPr>
        <w:pStyle w:val="ListParagraph"/>
        <w:rPr>
          <w:rFonts w:cs="Cambria"/>
          <w:color w:val="000000"/>
          <w:sz w:val="22"/>
        </w:rPr>
      </w:pPr>
      <w:r w:rsidRPr="00843830">
        <w:rPr>
          <w:rFonts w:cs="Cambria"/>
          <w:color w:val="000000"/>
          <w:sz w:val="22"/>
        </w:rPr>
        <w:t>n. Coordonnées du comité organisateur : téléphone, télécopieur, courriel et/ou site Web</w:t>
      </w:r>
    </w:p>
    <w:p w14:paraId="48598470" w14:textId="77777777" w:rsidR="00C16D26" w:rsidRPr="00843830" w:rsidRDefault="00C16D26" w:rsidP="00C16D26">
      <w:pPr>
        <w:pStyle w:val="ListParagraph"/>
        <w:rPr>
          <w:rFonts w:cs="Cambria"/>
          <w:color w:val="000000"/>
          <w:sz w:val="22"/>
        </w:rPr>
      </w:pPr>
      <w:r w:rsidRPr="00843830">
        <w:rPr>
          <w:rFonts w:cs="Cambria"/>
          <w:color w:val="000000"/>
          <w:sz w:val="22"/>
        </w:rPr>
        <w:t>o. Toute autre information nécessaire ou particulière</w:t>
      </w:r>
    </w:p>
    <w:p w14:paraId="3FECE191" w14:textId="77777777" w:rsidR="00C16D26" w:rsidRPr="00C16D26" w:rsidRDefault="00C16D26" w:rsidP="00C16D26">
      <w:pPr>
        <w:pStyle w:val="ListParagraph"/>
        <w:rPr>
          <w:rFonts w:cs="Cambria"/>
          <w:b/>
          <w:bCs/>
          <w:color w:val="000000"/>
          <w:sz w:val="22"/>
        </w:rPr>
      </w:pPr>
    </w:p>
    <w:p w14:paraId="2D3A8BF7" w14:textId="3CA64D34" w:rsidR="00C16D26" w:rsidRDefault="00C16D26" w:rsidP="00C16D26">
      <w:pPr>
        <w:pStyle w:val="ListParagraph"/>
        <w:numPr>
          <w:ilvl w:val="0"/>
          <w:numId w:val="7"/>
        </w:numPr>
        <w:rPr>
          <w:rFonts w:cs="Cambria"/>
          <w:b/>
          <w:bCs/>
          <w:color w:val="000000"/>
          <w:sz w:val="22"/>
        </w:rPr>
      </w:pPr>
      <w:r w:rsidRPr="00C16D26">
        <w:rPr>
          <w:rFonts w:cs="Cambria"/>
          <w:b/>
          <w:bCs/>
          <w:color w:val="000000"/>
          <w:sz w:val="22"/>
        </w:rPr>
        <w:t>PROGRAMMES ET HORAIRES</w:t>
      </w:r>
    </w:p>
    <w:p w14:paraId="0BD31A58" w14:textId="77777777" w:rsidR="00C16D26" w:rsidRPr="00C16D26" w:rsidRDefault="00C16D26" w:rsidP="00C16D26">
      <w:pPr>
        <w:pStyle w:val="ListParagraph"/>
        <w:ind w:left="1080"/>
        <w:rPr>
          <w:rFonts w:cs="Cambria"/>
          <w:b/>
          <w:bCs/>
          <w:color w:val="000000"/>
          <w:sz w:val="22"/>
        </w:rPr>
      </w:pPr>
    </w:p>
    <w:p w14:paraId="3A183CF3" w14:textId="77777777" w:rsidR="00C16D26" w:rsidRPr="00557EFA" w:rsidRDefault="00C16D26" w:rsidP="00C16D26">
      <w:pPr>
        <w:pStyle w:val="ListParagraph"/>
        <w:rPr>
          <w:rFonts w:cs="Cambria"/>
          <w:color w:val="000000"/>
          <w:sz w:val="22"/>
        </w:rPr>
      </w:pPr>
      <w:r w:rsidRPr="00557EFA">
        <w:rPr>
          <w:rFonts w:cs="Cambria"/>
          <w:color w:val="000000"/>
          <w:sz w:val="22"/>
        </w:rPr>
        <w:t>Étant donné que les OPS déplacent leurs équipes à travers le pays pour participer aux Championnats, il incombe aux OPS de respecter les échéances et au comité organisateur de finaliser l’horaire des Championnats le plus tôt possible. Un horaire suggéré est présenté ci-dessous. Celui-ci peut être modifié au besoin, mais doit être approuvé par le DT avant publication.</w:t>
      </w:r>
    </w:p>
    <w:p w14:paraId="594F4D68" w14:textId="77777777" w:rsidR="00C16D26" w:rsidRPr="00C16D26" w:rsidRDefault="00C16D26" w:rsidP="00C16D26">
      <w:pPr>
        <w:pStyle w:val="ListParagraph"/>
        <w:rPr>
          <w:rFonts w:cs="Cambria"/>
          <w:b/>
          <w:bCs/>
          <w:color w:val="000000"/>
          <w:sz w:val="22"/>
        </w:rPr>
      </w:pPr>
    </w:p>
    <w:p w14:paraId="4EE71549" w14:textId="77777777" w:rsidR="00C16D26" w:rsidRPr="00C16D26" w:rsidRDefault="00C16D26" w:rsidP="00C16D26">
      <w:pPr>
        <w:pStyle w:val="ListParagraph"/>
        <w:rPr>
          <w:rFonts w:cs="Cambria"/>
          <w:b/>
          <w:bCs/>
          <w:color w:val="000000"/>
          <w:sz w:val="22"/>
        </w:rPr>
      </w:pPr>
      <w:r w:rsidRPr="00C16D26">
        <w:rPr>
          <w:rFonts w:cs="Cambria"/>
          <w:b/>
          <w:bCs/>
          <w:color w:val="000000"/>
          <w:sz w:val="22"/>
        </w:rPr>
        <w:t>3.1 Horaires quotidiens des compétitions</w:t>
      </w:r>
    </w:p>
    <w:p w14:paraId="122877A6" w14:textId="77777777" w:rsidR="00C16D26" w:rsidRPr="00557EFA" w:rsidRDefault="00C16D26" w:rsidP="00C16D26">
      <w:pPr>
        <w:pStyle w:val="ListParagraph"/>
        <w:rPr>
          <w:rFonts w:cs="Cambria"/>
          <w:color w:val="000000"/>
          <w:sz w:val="22"/>
        </w:rPr>
      </w:pPr>
      <w:r w:rsidRPr="00557EFA">
        <w:rPr>
          <w:rFonts w:cs="Cambria"/>
          <w:color w:val="000000"/>
          <w:sz w:val="22"/>
        </w:rPr>
        <w:t>Sauf modification approuvée par le DT, l’horaire quotidien des compétitions doit généralement suivre le modèle joint à l’Annexe A de la présente politique.</w:t>
      </w:r>
    </w:p>
    <w:p w14:paraId="4EA4642E" w14:textId="77777777" w:rsidR="00C16D26" w:rsidRPr="00C16D26" w:rsidRDefault="00C16D26" w:rsidP="00C16D26">
      <w:pPr>
        <w:pStyle w:val="ListParagraph"/>
        <w:rPr>
          <w:rFonts w:cs="Cambria"/>
          <w:b/>
          <w:bCs/>
          <w:color w:val="000000"/>
          <w:sz w:val="22"/>
        </w:rPr>
      </w:pPr>
    </w:p>
    <w:p w14:paraId="3582E4E3" w14:textId="77777777" w:rsidR="00C16D26" w:rsidRPr="00557EFA" w:rsidRDefault="00C16D26" w:rsidP="00C16D26">
      <w:pPr>
        <w:pStyle w:val="ListParagraph"/>
        <w:rPr>
          <w:rFonts w:cs="Cambria"/>
          <w:color w:val="000000"/>
          <w:sz w:val="22"/>
        </w:rPr>
      </w:pPr>
      <w:r w:rsidRPr="00557EFA">
        <w:rPr>
          <w:rFonts w:cs="Cambria"/>
          <w:color w:val="000000"/>
          <w:sz w:val="22"/>
        </w:rPr>
        <w:t>L’organisation, la durée et le nombre de séances quotidiennes sont déterminés en consultation entre le DT et le comité organisateur, en tenant compte notamment du nombre d’inscriptions par catégorie, de la taille et de la disponibilité des installations, des officiels techniques et des bénévoles.</w:t>
      </w:r>
    </w:p>
    <w:p w14:paraId="16CD6F64" w14:textId="77777777" w:rsidR="00C16D26" w:rsidRPr="00C16D26" w:rsidRDefault="00C16D26" w:rsidP="00C16D26">
      <w:pPr>
        <w:pStyle w:val="ListParagraph"/>
        <w:rPr>
          <w:rFonts w:cs="Cambria"/>
          <w:b/>
          <w:bCs/>
          <w:color w:val="000000"/>
          <w:sz w:val="22"/>
        </w:rPr>
      </w:pPr>
    </w:p>
    <w:p w14:paraId="79939A2C" w14:textId="77777777" w:rsidR="00C16D26" w:rsidRPr="00557EFA" w:rsidRDefault="00C16D26" w:rsidP="00C16D26">
      <w:pPr>
        <w:pStyle w:val="ListParagraph"/>
        <w:rPr>
          <w:rFonts w:cs="Cambria"/>
          <w:color w:val="000000"/>
          <w:sz w:val="22"/>
        </w:rPr>
      </w:pPr>
      <w:r w:rsidRPr="00557EFA">
        <w:rPr>
          <w:rFonts w:cs="Cambria"/>
          <w:color w:val="000000"/>
          <w:sz w:val="22"/>
        </w:rPr>
        <w:t>Les organisateurs sont fortement encouragés à publier les heures d’ouverture des installations hôtes dans le règlement de compétition.</w:t>
      </w:r>
    </w:p>
    <w:p w14:paraId="463187B8" w14:textId="77777777" w:rsidR="00C16D26" w:rsidRPr="00C16D26" w:rsidRDefault="00C16D26" w:rsidP="00C16D26">
      <w:pPr>
        <w:pStyle w:val="ListParagraph"/>
        <w:rPr>
          <w:rFonts w:cs="Cambria"/>
          <w:b/>
          <w:bCs/>
          <w:color w:val="000000"/>
          <w:sz w:val="22"/>
        </w:rPr>
      </w:pPr>
    </w:p>
    <w:p w14:paraId="7575F35B" w14:textId="2CAE0D1C" w:rsidR="00C16D26" w:rsidRPr="00C16D26" w:rsidRDefault="00C16D26" w:rsidP="001E4D72">
      <w:pPr>
        <w:pStyle w:val="ListParagraph"/>
        <w:numPr>
          <w:ilvl w:val="1"/>
          <w:numId w:val="7"/>
        </w:numPr>
        <w:rPr>
          <w:rFonts w:cs="Cambria"/>
          <w:b/>
          <w:bCs/>
          <w:color w:val="000000"/>
          <w:sz w:val="22"/>
        </w:rPr>
      </w:pPr>
      <w:r w:rsidRPr="00C16D26">
        <w:rPr>
          <w:rFonts w:cs="Cambria"/>
          <w:b/>
          <w:bCs/>
          <w:color w:val="000000"/>
          <w:sz w:val="22"/>
        </w:rPr>
        <w:lastRenderedPageBreak/>
        <w:t xml:space="preserve">Entraînement </w:t>
      </w:r>
      <w:proofErr w:type="spellStart"/>
      <w:r w:rsidRPr="00C16D26">
        <w:rPr>
          <w:rFonts w:cs="Cambria"/>
          <w:b/>
          <w:bCs/>
          <w:color w:val="000000"/>
          <w:sz w:val="22"/>
        </w:rPr>
        <w:t>précompétition</w:t>
      </w:r>
      <w:proofErr w:type="spellEnd"/>
    </w:p>
    <w:p w14:paraId="2F0FF153" w14:textId="77777777" w:rsidR="00C16D26" w:rsidRPr="00557EFA" w:rsidRDefault="00C16D26" w:rsidP="00C16D26">
      <w:pPr>
        <w:pStyle w:val="ListParagraph"/>
        <w:rPr>
          <w:rFonts w:cs="Cambria"/>
          <w:color w:val="000000"/>
          <w:sz w:val="22"/>
        </w:rPr>
      </w:pPr>
      <w:r w:rsidRPr="00557EFA">
        <w:rPr>
          <w:rFonts w:cs="Cambria"/>
          <w:color w:val="000000"/>
          <w:sz w:val="22"/>
        </w:rPr>
        <w:t xml:space="preserve">Les organisateurs devraient fournir aux équipes les heures et les lieux des entraînements </w:t>
      </w:r>
      <w:proofErr w:type="spellStart"/>
      <w:r w:rsidRPr="00557EFA">
        <w:rPr>
          <w:rFonts w:cs="Cambria"/>
          <w:color w:val="000000"/>
          <w:sz w:val="22"/>
        </w:rPr>
        <w:t>précompétition</w:t>
      </w:r>
      <w:proofErr w:type="spellEnd"/>
      <w:r w:rsidRPr="00557EFA">
        <w:rPr>
          <w:rFonts w:cs="Cambria"/>
          <w:color w:val="000000"/>
          <w:sz w:val="22"/>
        </w:rPr>
        <w:t>. Pour les athlètes arrivant plusieurs jours avant le début de la compétition, il est recommandé de fournir une liste de sites d’entraînement alternatifs, avec leurs coordonnées, une à deux semaines avant les Championnats.</w:t>
      </w:r>
    </w:p>
    <w:p w14:paraId="6E20E2CB" w14:textId="77777777" w:rsidR="00C16D26" w:rsidRPr="00C16D26" w:rsidRDefault="00C16D26" w:rsidP="00C16D26">
      <w:pPr>
        <w:pStyle w:val="ListParagraph"/>
        <w:rPr>
          <w:rFonts w:cs="Cambria"/>
          <w:b/>
          <w:bCs/>
          <w:color w:val="000000"/>
          <w:sz w:val="22"/>
        </w:rPr>
      </w:pPr>
    </w:p>
    <w:p w14:paraId="11A9C5D6" w14:textId="5AA76CF1" w:rsidR="00C16D26" w:rsidRDefault="00C16D26" w:rsidP="00C16D26">
      <w:pPr>
        <w:pStyle w:val="ListParagraph"/>
        <w:numPr>
          <w:ilvl w:val="1"/>
          <w:numId w:val="7"/>
        </w:numPr>
        <w:rPr>
          <w:rFonts w:cs="Cambria"/>
          <w:b/>
          <w:bCs/>
          <w:color w:val="000000"/>
          <w:sz w:val="22"/>
        </w:rPr>
      </w:pPr>
      <w:r w:rsidRPr="00C16D26">
        <w:rPr>
          <w:rFonts w:cs="Cambria"/>
          <w:b/>
          <w:bCs/>
          <w:color w:val="000000"/>
          <w:sz w:val="22"/>
        </w:rPr>
        <w:t>Horaires des réunions</w:t>
      </w:r>
    </w:p>
    <w:p w14:paraId="2966751C" w14:textId="77777777" w:rsidR="00C16D26" w:rsidRPr="00C16D26" w:rsidRDefault="00C16D26" w:rsidP="00C16D26">
      <w:pPr>
        <w:pStyle w:val="ListParagraph"/>
        <w:ind w:left="1100"/>
        <w:rPr>
          <w:rFonts w:cs="Cambria"/>
          <w:b/>
          <w:bCs/>
          <w:color w:val="000000"/>
          <w:sz w:val="22"/>
        </w:rPr>
      </w:pPr>
    </w:p>
    <w:p w14:paraId="39175D90" w14:textId="77777777" w:rsidR="00C16D26" w:rsidRPr="00C16D26" w:rsidRDefault="00C16D26" w:rsidP="00C16D26">
      <w:pPr>
        <w:pStyle w:val="ListParagraph"/>
        <w:rPr>
          <w:rFonts w:cs="Cambria"/>
          <w:b/>
          <w:bCs/>
          <w:color w:val="000000"/>
          <w:sz w:val="22"/>
        </w:rPr>
      </w:pPr>
      <w:r w:rsidRPr="00C16D26">
        <w:rPr>
          <w:rFonts w:cs="Cambria"/>
          <w:b/>
          <w:bCs/>
          <w:color w:val="000000"/>
          <w:sz w:val="22"/>
        </w:rPr>
        <w:t>3.3.1 Réunion technique</w:t>
      </w:r>
    </w:p>
    <w:p w14:paraId="506D2757" w14:textId="28A954F6" w:rsidR="00C16D26" w:rsidRPr="00557EFA" w:rsidRDefault="00C16D26" w:rsidP="00C16D26">
      <w:pPr>
        <w:pStyle w:val="ListParagraph"/>
        <w:rPr>
          <w:rFonts w:cs="Cambria"/>
          <w:color w:val="000000"/>
          <w:sz w:val="22"/>
        </w:rPr>
      </w:pPr>
      <w:r w:rsidRPr="00557EFA">
        <w:rPr>
          <w:rFonts w:cs="Cambria"/>
          <w:color w:val="000000"/>
          <w:sz w:val="22"/>
        </w:rPr>
        <w:t xml:space="preserve">La réunion de vérification des engagements finaux se tiendra à l’endroit indiqué dans le règlement de compétition, suivie d’une réunion technique portant sur toutes les questions d’ordre technique. Le délégué technique de la </w:t>
      </w:r>
      <w:r w:rsidR="00D62D5F" w:rsidRPr="00557EFA">
        <w:rPr>
          <w:rFonts w:cs="Cambria"/>
          <w:color w:val="000000"/>
          <w:sz w:val="22"/>
        </w:rPr>
        <w:t>WCH</w:t>
      </w:r>
      <w:r w:rsidRPr="00557EFA">
        <w:rPr>
          <w:rFonts w:cs="Cambria"/>
          <w:color w:val="000000"/>
          <w:sz w:val="22"/>
        </w:rPr>
        <w:t xml:space="preserve"> présidera la réunion technique.</w:t>
      </w:r>
    </w:p>
    <w:p w14:paraId="10A6C6FE" w14:textId="77777777" w:rsidR="00C16D26" w:rsidRPr="00C16D26" w:rsidRDefault="00C16D26" w:rsidP="00C16D26">
      <w:pPr>
        <w:pStyle w:val="ListParagraph"/>
        <w:rPr>
          <w:rFonts w:cs="Cambria"/>
          <w:b/>
          <w:bCs/>
          <w:color w:val="000000"/>
          <w:sz w:val="22"/>
        </w:rPr>
      </w:pPr>
    </w:p>
    <w:p w14:paraId="068B2022" w14:textId="7E927AE4" w:rsidR="00C16D26" w:rsidRPr="00C16D26" w:rsidRDefault="00C16D26" w:rsidP="00C16D26">
      <w:pPr>
        <w:pStyle w:val="ListParagraph"/>
        <w:rPr>
          <w:rFonts w:cs="Cambria"/>
          <w:b/>
          <w:bCs/>
          <w:color w:val="000000"/>
          <w:sz w:val="22"/>
        </w:rPr>
      </w:pPr>
      <w:r w:rsidRPr="00C16D26">
        <w:rPr>
          <w:rFonts w:cs="Cambria"/>
          <w:b/>
          <w:bCs/>
          <w:color w:val="000000"/>
          <w:sz w:val="22"/>
        </w:rPr>
        <w:t xml:space="preserve">3.3.2 Réunion des OPS et assemblée générale annuelle de la </w:t>
      </w:r>
      <w:r w:rsidR="00D62D5F" w:rsidRPr="00D62D5F">
        <w:rPr>
          <w:rFonts w:cs="Cambria"/>
          <w:b/>
          <w:bCs/>
          <w:color w:val="000000"/>
          <w:sz w:val="22"/>
        </w:rPr>
        <w:t>WCH</w:t>
      </w:r>
    </w:p>
    <w:p w14:paraId="225C5E91" w14:textId="77777777" w:rsidR="00C16D26" w:rsidRPr="00557EFA" w:rsidRDefault="00C16D26" w:rsidP="00C16D26">
      <w:pPr>
        <w:pStyle w:val="ListParagraph"/>
        <w:rPr>
          <w:rFonts w:cs="Cambria"/>
          <w:color w:val="000000"/>
          <w:sz w:val="22"/>
        </w:rPr>
      </w:pPr>
      <w:r w:rsidRPr="00557EFA">
        <w:rPr>
          <w:rFonts w:cs="Cambria"/>
          <w:color w:val="000000"/>
          <w:sz w:val="22"/>
        </w:rPr>
        <w:t>La réunion des OPS a généralement lieu le matin précédant le début des Championnats seniors. L’Organisateur doit fournir une salle adéquate, avec rafraîchissements, repas du midi et suffisamment de temps pour permettre la tenue des deux réunions.</w:t>
      </w:r>
    </w:p>
    <w:p w14:paraId="7441322F" w14:textId="77777777" w:rsidR="00C16D26" w:rsidRPr="00C16D26" w:rsidRDefault="00C16D26" w:rsidP="00C16D26">
      <w:pPr>
        <w:pStyle w:val="ListParagraph"/>
        <w:rPr>
          <w:rFonts w:cs="Cambria"/>
          <w:b/>
          <w:bCs/>
          <w:color w:val="000000"/>
          <w:sz w:val="22"/>
        </w:rPr>
      </w:pPr>
    </w:p>
    <w:p w14:paraId="4CA4AC94" w14:textId="77777777" w:rsidR="00C16D26" w:rsidRPr="00C16D26" w:rsidRDefault="00C16D26" w:rsidP="00C16D26">
      <w:pPr>
        <w:pStyle w:val="ListParagraph"/>
        <w:rPr>
          <w:rFonts w:cs="Cambria"/>
          <w:b/>
          <w:bCs/>
          <w:color w:val="000000"/>
          <w:sz w:val="22"/>
        </w:rPr>
      </w:pPr>
      <w:r w:rsidRPr="00C16D26">
        <w:rPr>
          <w:rFonts w:cs="Cambria"/>
          <w:b/>
          <w:bCs/>
          <w:color w:val="000000"/>
          <w:sz w:val="22"/>
        </w:rPr>
        <w:t>3.4 Horaires des navettes</w:t>
      </w:r>
    </w:p>
    <w:p w14:paraId="647D83AD" w14:textId="77777777" w:rsidR="00C16D26" w:rsidRPr="00557EFA" w:rsidRDefault="00C16D26" w:rsidP="00C16D26">
      <w:pPr>
        <w:pStyle w:val="ListParagraph"/>
        <w:rPr>
          <w:rFonts w:cs="Cambria"/>
          <w:color w:val="000000"/>
          <w:sz w:val="22"/>
        </w:rPr>
      </w:pPr>
      <w:r w:rsidRPr="00557EFA">
        <w:rPr>
          <w:rFonts w:cs="Cambria"/>
          <w:color w:val="000000"/>
          <w:sz w:val="22"/>
        </w:rPr>
        <w:t>Lorsque des navettes sont offertes entre l’hôtel et le site de compétition, les organisateurs sont fortement encouragés à publier un horaire afin d’aider les OPS à déterminer s’ils doivent organiser leur propre transport.</w:t>
      </w:r>
    </w:p>
    <w:p w14:paraId="2132E0F1" w14:textId="77777777" w:rsidR="00C16D26" w:rsidRPr="00C16D26" w:rsidRDefault="00C16D26" w:rsidP="00C16D26">
      <w:pPr>
        <w:pStyle w:val="ListParagraph"/>
        <w:rPr>
          <w:rFonts w:cs="Cambria"/>
          <w:b/>
          <w:bCs/>
          <w:color w:val="000000"/>
          <w:sz w:val="22"/>
        </w:rPr>
      </w:pPr>
    </w:p>
    <w:p w14:paraId="3E3182DA" w14:textId="64CA39C6" w:rsidR="00C16D26" w:rsidRDefault="00C16D26" w:rsidP="00C16D26">
      <w:pPr>
        <w:pStyle w:val="ListParagraph"/>
        <w:numPr>
          <w:ilvl w:val="0"/>
          <w:numId w:val="7"/>
        </w:numPr>
        <w:rPr>
          <w:rFonts w:cs="Cambria"/>
          <w:b/>
          <w:bCs/>
          <w:color w:val="000000"/>
          <w:sz w:val="22"/>
        </w:rPr>
      </w:pPr>
      <w:r w:rsidRPr="00C16D26">
        <w:rPr>
          <w:rFonts w:cs="Cambria"/>
          <w:b/>
          <w:bCs/>
          <w:color w:val="000000"/>
          <w:sz w:val="22"/>
        </w:rPr>
        <w:t>PARTICIPATION, INSCRIPTIONS ET ENGAGEMENTS, FRAIS</w:t>
      </w:r>
    </w:p>
    <w:p w14:paraId="7F185D8F" w14:textId="77777777" w:rsidR="00C16D26" w:rsidRPr="00C16D26" w:rsidRDefault="00C16D26" w:rsidP="00C16D26">
      <w:pPr>
        <w:rPr>
          <w:rFonts w:cs="Cambria"/>
          <w:b/>
          <w:bCs/>
          <w:color w:val="000000"/>
          <w:sz w:val="22"/>
        </w:rPr>
      </w:pPr>
    </w:p>
    <w:p w14:paraId="0C75BA78" w14:textId="77777777" w:rsidR="00C16D26" w:rsidRPr="00C16D26" w:rsidRDefault="00C16D26" w:rsidP="00C16D26">
      <w:pPr>
        <w:pStyle w:val="ListParagraph"/>
        <w:rPr>
          <w:rFonts w:cs="Cambria"/>
          <w:b/>
          <w:bCs/>
          <w:color w:val="000000"/>
          <w:sz w:val="22"/>
        </w:rPr>
      </w:pPr>
      <w:r w:rsidRPr="00C16D26">
        <w:rPr>
          <w:rFonts w:cs="Cambria"/>
          <w:b/>
          <w:bCs/>
          <w:color w:val="000000"/>
          <w:sz w:val="22"/>
        </w:rPr>
        <w:t>4.1 Citoyenneté et résidence permanente</w:t>
      </w:r>
    </w:p>
    <w:p w14:paraId="1B7F35D5" w14:textId="7AA8F844" w:rsidR="00C16D26" w:rsidRPr="00557EFA" w:rsidRDefault="00C16D26" w:rsidP="00C16D26">
      <w:pPr>
        <w:pStyle w:val="ListParagraph"/>
        <w:rPr>
          <w:rFonts w:cs="Cambria"/>
          <w:color w:val="000000"/>
          <w:sz w:val="22"/>
        </w:rPr>
      </w:pPr>
      <w:r w:rsidRPr="00557EFA">
        <w:rPr>
          <w:rFonts w:cs="Cambria"/>
          <w:color w:val="000000"/>
          <w:sz w:val="22"/>
        </w:rPr>
        <w:t xml:space="preserve">Un compétiteur doit être citoyen canadien ou résident permanent du Canada pour être admissible à une médaille lors d’un Championnat sanctionné par la </w:t>
      </w:r>
      <w:r w:rsidR="00D62D5F" w:rsidRPr="00557EFA">
        <w:rPr>
          <w:rFonts w:cs="Cambria"/>
          <w:color w:val="000000"/>
          <w:sz w:val="22"/>
        </w:rPr>
        <w:t>WCH</w:t>
      </w:r>
      <w:r w:rsidRPr="00557EFA">
        <w:rPr>
          <w:rFonts w:cs="Cambria"/>
          <w:color w:val="000000"/>
          <w:sz w:val="22"/>
        </w:rPr>
        <w:t>. Un citoyen canadien possédant une double citoyenneté peut participer et être admissible aux médailles s’il est correctement inscrit par son OPS. Les compétiteurs doivent être en mesure de démontrer leur admissibilité au moyen d’un certificat de naissance, d’un passeport ou d’une carte de résident permanent du Canada.</w:t>
      </w:r>
    </w:p>
    <w:p w14:paraId="1A484184" w14:textId="77777777" w:rsidR="00C16D26" w:rsidRPr="00C16D26" w:rsidRDefault="00C16D26" w:rsidP="00C16D26">
      <w:pPr>
        <w:pStyle w:val="ListParagraph"/>
        <w:rPr>
          <w:rFonts w:cs="Cambria"/>
          <w:b/>
          <w:bCs/>
          <w:color w:val="000000"/>
          <w:sz w:val="22"/>
        </w:rPr>
      </w:pPr>
    </w:p>
    <w:p w14:paraId="7A40F49B" w14:textId="77777777" w:rsidR="00C16D26" w:rsidRPr="00C16D26" w:rsidRDefault="00C16D26" w:rsidP="00C16D26">
      <w:pPr>
        <w:pStyle w:val="ListParagraph"/>
        <w:rPr>
          <w:rFonts w:cs="Cambria"/>
          <w:b/>
          <w:bCs/>
          <w:color w:val="000000"/>
          <w:sz w:val="22"/>
        </w:rPr>
      </w:pPr>
      <w:r w:rsidRPr="00C16D26">
        <w:rPr>
          <w:rFonts w:cs="Cambria"/>
          <w:b/>
          <w:bCs/>
          <w:color w:val="000000"/>
          <w:sz w:val="22"/>
        </w:rPr>
        <w:t>4.2 Capacité de concourir</w:t>
      </w:r>
    </w:p>
    <w:p w14:paraId="28F4E269" w14:textId="77777777" w:rsidR="00C16D26" w:rsidRPr="00557EFA" w:rsidRDefault="00C16D26" w:rsidP="00C16D26">
      <w:pPr>
        <w:pStyle w:val="ListParagraph"/>
        <w:rPr>
          <w:rFonts w:cs="Cambria"/>
          <w:color w:val="000000"/>
          <w:sz w:val="22"/>
        </w:rPr>
      </w:pPr>
      <w:r w:rsidRPr="00557EFA">
        <w:rPr>
          <w:rFonts w:cs="Cambria"/>
          <w:color w:val="000000"/>
          <w:sz w:val="22"/>
        </w:rPr>
        <w:t>Les athlètes qualifiés et inscrits doivent atteindre le poids corporel déclaré lors de la réunion technique ou de la vérification des engagements par le représentant de l’OPS. Les athlètes qui ne respectent pas leur catégorie de poids dans le délai imparti ne sont pas autorisés à concourir comme athlètes invités.</w:t>
      </w:r>
    </w:p>
    <w:p w14:paraId="465C1229" w14:textId="77777777" w:rsidR="00C16D26" w:rsidRPr="00C16D26" w:rsidRDefault="00C16D26" w:rsidP="00C16D26">
      <w:pPr>
        <w:pStyle w:val="ListParagraph"/>
        <w:rPr>
          <w:rFonts w:cs="Cambria"/>
          <w:b/>
          <w:bCs/>
          <w:color w:val="000000"/>
          <w:sz w:val="22"/>
        </w:rPr>
      </w:pPr>
    </w:p>
    <w:p w14:paraId="559E929C" w14:textId="77777777" w:rsidR="00C16D26" w:rsidRPr="00C16D26" w:rsidRDefault="00C16D26" w:rsidP="00C16D26">
      <w:pPr>
        <w:pStyle w:val="ListParagraph"/>
        <w:rPr>
          <w:rFonts w:cs="Cambria"/>
          <w:b/>
          <w:bCs/>
          <w:color w:val="000000"/>
          <w:sz w:val="22"/>
        </w:rPr>
      </w:pPr>
      <w:r w:rsidRPr="00C16D26">
        <w:rPr>
          <w:rFonts w:cs="Cambria"/>
          <w:b/>
          <w:bCs/>
          <w:color w:val="000000"/>
          <w:sz w:val="22"/>
        </w:rPr>
        <w:t>4.3 Normes de qualification</w:t>
      </w:r>
    </w:p>
    <w:p w14:paraId="3F6B5AEA" w14:textId="5F62A4A3" w:rsidR="00C16D26" w:rsidRPr="00557EFA" w:rsidRDefault="00C16D26" w:rsidP="00C16D26">
      <w:pPr>
        <w:pStyle w:val="ListParagraph"/>
        <w:rPr>
          <w:rFonts w:cs="Cambria"/>
          <w:color w:val="000000"/>
          <w:sz w:val="22"/>
        </w:rPr>
      </w:pPr>
      <w:r w:rsidRPr="00557EFA">
        <w:rPr>
          <w:rFonts w:cs="Cambria"/>
          <w:color w:val="000000"/>
          <w:sz w:val="22"/>
        </w:rPr>
        <w:t xml:space="preserve">Les normes de qualification sont déterminées par le conseil d’administration de la </w:t>
      </w:r>
      <w:r w:rsidR="00D62D5F" w:rsidRPr="00557EFA">
        <w:rPr>
          <w:rFonts w:cs="Cambria"/>
          <w:color w:val="000000"/>
          <w:sz w:val="22"/>
        </w:rPr>
        <w:t>WCH</w:t>
      </w:r>
      <w:r w:rsidRPr="00557EFA">
        <w:rPr>
          <w:rFonts w:cs="Cambria"/>
          <w:color w:val="000000"/>
          <w:sz w:val="22"/>
        </w:rPr>
        <w:t xml:space="preserve"> avant le début de la période de qualification.</w:t>
      </w:r>
    </w:p>
    <w:p w14:paraId="69B05673" w14:textId="77777777" w:rsidR="00C16D26" w:rsidRPr="00C16D26" w:rsidRDefault="00C16D26" w:rsidP="00C16D26">
      <w:pPr>
        <w:pStyle w:val="ListParagraph"/>
        <w:rPr>
          <w:rFonts w:cs="Cambria"/>
          <w:b/>
          <w:bCs/>
          <w:color w:val="000000"/>
          <w:sz w:val="22"/>
        </w:rPr>
      </w:pPr>
    </w:p>
    <w:p w14:paraId="148BA099" w14:textId="77777777" w:rsidR="00C16D26" w:rsidRPr="00C16D26" w:rsidRDefault="00C16D26" w:rsidP="00C16D26">
      <w:pPr>
        <w:pStyle w:val="ListParagraph"/>
        <w:rPr>
          <w:rFonts w:cs="Cambria"/>
          <w:b/>
          <w:bCs/>
          <w:color w:val="000000"/>
          <w:sz w:val="22"/>
        </w:rPr>
      </w:pPr>
      <w:r w:rsidRPr="00C16D26">
        <w:rPr>
          <w:rFonts w:cs="Cambria"/>
          <w:b/>
          <w:bCs/>
          <w:color w:val="000000"/>
          <w:sz w:val="22"/>
        </w:rPr>
        <w:t>4.4 Inscription</w:t>
      </w:r>
    </w:p>
    <w:p w14:paraId="4B9CBC0A" w14:textId="524E7386" w:rsidR="00C16D26" w:rsidRPr="00557EFA" w:rsidRDefault="00C16D26" w:rsidP="00C16D26">
      <w:pPr>
        <w:pStyle w:val="ListParagraph"/>
        <w:rPr>
          <w:rFonts w:cs="Cambria"/>
          <w:color w:val="000000"/>
          <w:sz w:val="22"/>
        </w:rPr>
      </w:pPr>
      <w:r w:rsidRPr="00557EFA">
        <w:rPr>
          <w:rFonts w:cs="Cambria"/>
          <w:color w:val="000000"/>
          <w:sz w:val="22"/>
        </w:rPr>
        <w:t xml:space="preserve">Le règlement de compétition doit préciser les dates limites pour les engagements </w:t>
      </w:r>
      <w:r w:rsidRPr="00964D6C">
        <w:rPr>
          <w:rFonts w:cs="Cambria"/>
          <w:color w:val="000000"/>
          <w:sz w:val="22"/>
        </w:rPr>
        <w:t>préliminaires et finaux</w:t>
      </w:r>
      <w:r w:rsidR="00964D6C" w:rsidRPr="00964D6C">
        <w:rPr>
          <w:rFonts w:cs="Cambria"/>
          <w:color w:val="000000"/>
          <w:sz w:val="22"/>
        </w:rPr>
        <w:t xml:space="preserve"> </w:t>
      </w:r>
      <w:r w:rsidR="00964D6C" w:rsidRPr="00964D6C">
        <w:rPr>
          <w:color w:val="000000"/>
          <w:sz w:val="22"/>
        </w:rPr>
        <w:t xml:space="preserve">et est soumis à l’approbation et à la modification du Comité </w:t>
      </w:r>
      <w:r w:rsidR="00964D6C" w:rsidRPr="00964D6C">
        <w:rPr>
          <w:color w:val="000000"/>
          <w:sz w:val="22"/>
        </w:rPr>
        <w:lastRenderedPageBreak/>
        <w:t>exécutif de la CWFHC. Le Comité exécutif de la CWFHC peut également, à titre alternatif, élaborer le Règlement de la compétition de manière indépendante.</w:t>
      </w:r>
      <w:r w:rsidRPr="00557EFA">
        <w:rPr>
          <w:rFonts w:cs="Cambria"/>
          <w:color w:val="000000"/>
          <w:sz w:val="22"/>
        </w:rPr>
        <w:t xml:space="preserve"> Le</w:t>
      </w:r>
      <w:r w:rsidR="00964D6C">
        <w:rPr>
          <w:rFonts w:cs="Cambria"/>
          <w:color w:val="000000"/>
          <w:sz w:val="22"/>
        </w:rPr>
        <w:t>s</w:t>
      </w:r>
      <w:r w:rsidRPr="00557EFA">
        <w:rPr>
          <w:rFonts w:cs="Cambria"/>
          <w:color w:val="000000"/>
          <w:sz w:val="22"/>
        </w:rPr>
        <w:t xml:space="preserve"> inscriptions tardives ne sont pas acceptées.</w:t>
      </w:r>
    </w:p>
    <w:p w14:paraId="41B15F9B" w14:textId="77777777" w:rsidR="00C16D26" w:rsidRPr="00C16D26" w:rsidRDefault="00C16D26" w:rsidP="00C16D26">
      <w:pPr>
        <w:pStyle w:val="ListParagraph"/>
        <w:rPr>
          <w:rFonts w:cs="Cambria"/>
          <w:b/>
          <w:bCs/>
          <w:color w:val="000000"/>
          <w:sz w:val="22"/>
        </w:rPr>
      </w:pPr>
    </w:p>
    <w:p w14:paraId="56E696C9" w14:textId="77777777" w:rsidR="00C16D26" w:rsidRDefault="00C16D26" w:rsidP="00C16D26">
      <w:pPr>
        <w:pStyle w:val="ListParagraph"/>
        <w:rPr>
          <w:rFonts w:cs="Cambria"/>
          <w:b/>
          <w:bCs/>
          <w:color w:val="000000"/>
          <w:sz w:val="22"/>
        </w:rPr>
      </w:pPr>
      <w:r w:rsidRPr="00C16D26">
        <w:rPr>
          <w:rFonts w:cs="Cambria"/>
          <w:b/>
          <w:bCs/>
          <w:color w:val="000000"/>
          <w:sz w:val="22"/>
        </w:rPr>
        <w:t>4.5 Engagements</w:t>
      </w:r>
    </w:p>
    <w:p w14:paraId="3858F7D3" w14:textId="77777777" w:rsidR="00C16D26" w:rsidRPr="00C16D26" w:rsidRDefault="00C16D26" w:rsidP="00C16D26">
      <w:pPr>
        <w:pStyle w:val="ListParagraph"/>
        <w:rPr>
          <w:rFonts w:cs="Cambria"/>
          <w:b/>
          <w:bCs/>
          <w:color w:val="000000"/>
          <w:sz w:val="22"/>
        </w:rPr>
      </w:pPr>
    </w:p>
    <w:p w14:paraId="67337DFA" w14:textId="77777777" w:rsidR="00C16D26" w:rsidRPr="00C16D26" w:rsidRDefault="00C16D26" w:rsidP="00C16D26">
      <w:pPr>
        <w:pStyle w:val="ListParagraph"/>
        <w:rPr>
          <w:rFonts w:cs="Cambria"/>
          <w:b/>
          <w:bCs/>
          <w:color w:val="000000"/>
          <w:sz w:val="22"/>
        </w:rPr>
      </w:pPr>
      <w:r w:rsidRPr="00C16D26">
        <w:rPr>
          <w:rFonts w:cs="Cambria"/>
          <w:b/>
          <w:bCs/>
          <w:color w:val="000000"/>
          <w:sz w:val="22"/>
        </w:rPr>
        <w:t>4.5.1 Formulaires</w:t>
      </w:r>
    </w:p>
    <w:p w14:paraId="3D74BB4F" w14:textId="77777777" w:rsidR="00C16D26" w:rsidRPr="00557EFA" w:rsidRDefault="00C16D26" w:rsidP="00C16D26">
      <w:pPr>
        <w:pStyle w:val="ListParagraph"/>
        <w:rPr>
          <w:rFonts w:cs="Cambria"/>
          <w:color w:val="000000"/>
          <w:sz w:val="22"/>
        </w:rPr>
      </w:pPr>
      <w:r w:rsidRPr="00557EFA">
        <w:rPr>
          <w:rFonts w:cs="Cambria"/>
          <w:color w:val="000000"/>
          <w:sz w:val="22"/>
        </w:rPr>
        <w:t>Le règlement de compétition doit inclure les formulaires normalisés d’engagements préliminaires et finaux figurant à l’Annexe C de la présente politique.</w:t>
      </w:r>
    </w:p>
    <w:p w14:paraId="498B779A" w14:textId="77777777" w:rsidR="00C16D26" w:rsidRPr="00C16D26" w:rsidRDefault="00C16D26" w:rsidP="00C16D26">
      <w:pPr>
        <w:pStyle w:val="ListParagraph"/>
        <w:rPr>
          <w:rFonts w:cs="Cambria"/>
          <w:b/>
          <w:bCs/>
          <w:color w:val="000000"/>
          <w:sz w:val="22"/>
        </w:rPr>
      </w:pPr>
    </w:p>
    <w:p w14:paraId="42429739" w14:textId="77777777" w:rsidR="00C16D26" w:rsidRPr="00C16D26" w:rsidRDefault="00C16D26" w:rsidP="00C16D26">
      <w:pPr>
        <w:pStyle w:val="ListParagraph"/>
        <w:rPr>
          <w:rFonts w:cs="Cambria"/>
          <w:b/>
          <w:bCs/>
          <w:color w:val="000000"/>
          <w:sz w:val="22"/>
        </w:rPr>
      </w:pPr>
      <w:r w:rsidRPr="00C16D26">
        <w:rPr>
          <w:rFonts w:cs="Cambria"/>
          <w:b/>
          <w:bCs/>
          <w:color w:val="000000"/>
          <w:sz w:val="22"/>
        </w:rPr>
        <w:t>4.5.2 Programme canadien antidopage</w:t>
      </w:r>
    </w:p>
    <w:p w14:paraId="0FB0312A" w14:textId="77777777" w:rsidR="00C16D26" w:rsidRPr="00557EFA" w:rsidRDefault="00C16D26" w:rsidP="00C16D26">
      <w:pPr>
        <w:pStyle w:val="ListParagraph"/>
        <w:rPr>
          <w:rFonts w:cs="Cambria"/>
          <w:color w:val="000000"/>
          <w:sz w:val="22"/>
        </w:rPr>
      </w:pPr>
      <w:r w:rsidRPr="00557EFA">
        <w:rPr>
          <w:rFonts w:cs="Cambria"/>
          <w:color w:val="000000"/>
          <w:sz w:val="22"/>
        </w:rPr>
        <w:t>Tous les athlètes sont assujettis au Programme canadien antidopage (« PCAD ») administré par le Centre canadien pour l’éthique dans le sport (« CCES »). Les athlètes doivent être inscrits au bassin national d’athlètes, signer le contrat de l’athlète et compléter un module éducatif en ligne. Le non-respect de ces exigences rend l’athlète inadmissible à participer aux Championnats.</w:t>
      </w:r>
    </w:p>
    <w:p w14:paraId="48999186" w14:textId="77777777" w:rsidR="00C16D26" w:rsidRPr="00C16D26" w:rsidRDefault="00C16D26" w:rsidP="00C16D26">
      <w:pPr>
        <w:pStyle w:val="ListParagraph"/>
        <w:rPr>
          <w:rFonts w:cs="Cambria"/>
          <w:b/>
          <w:bCs/>
          <w:color w:val="000000"/>
          <w:sz w:val="22"/>
        </w:rPr>
      </w:pPr>
    </w:p>
    <w:p w14:paraId="755AC85C" w14:textId="77777777" w:rsidR="00C16D26" w:rsidRPr="00C16D26" w:rsidRDefault="00C16D26" w:rsidP="00C16D26">
      <w:pPr>
        <w:pStyle w:val="ListParagraph"/>
        <w:rPr>
          <w:rFonts w:cs="Cambria"/>
          <w:b/>
          <w:bCs/>
          <w:color w:val="000000"/>
          <w:sz w:val="22"/>
        </w:rPr>
      </w:pPr>
      <w:r w:rsidRPr="00C16D26">
        <w:rPr>
          <w:rFonts w:cs="Cambria"/>
          <w:b/>
          <w:bCs/>
          <w:color w:val="000000"/>
          <w:sz w:val="22"/>
        </w:rPr>
        <w:t>4.5.3 Décharge</w:t>
      </w:r>
    </w:p>
    <w:p w14:paraId="36C562CA" w14:textId="0FD1CA90" w:rsidR="00C16D26" w:rsidRPr="00557EFA" w:rsidRDefault="00C16D26" w:rsidP="00C16D26">
      <w:pPr>
        <w:pStyle w:val="ListParagraph"/>
        <w:rPr>
          <w:rFonts w:cs="Cambria"/>
          <w:color w:val="000000"/>
          <w:sz w:val="22"/>
        </w:rPr>
      </w:pPr>
      <w:r w:rsidRPr="00557EFA">
        <w:rPr>
          <w:rFonts w:cs="Cambria"/>
          <w:color w:val="000000"/>
          <w:sz w:val="22"/>
        </w:rPr>
        <w:t xml:space="preserve">Tous les participants doivent signer le formulaire standard de décharge et de consentement médiatique </w:t>
      </w:r>
      <w:r w:rsidR="00964D6C">
        <w:rPr>
          <w:rFonts w:cs="Cambria"/>
          <w:color w:val="000000"/>
          <w:sz w:val="22"/>
        </w:rPr>
        <w:t xml:space="preserve">comme développé par CWFHC </w:t>
      </w:r>
      <w:r w:rsidRPr="00557EFA">
        <w:rPr>
          <w:rFonts w:cs="Cambria"/>
          <w:color w:val="000000"/>
          <w:sz w:val="22"/>
        </w:rPr>
        <w:t>avant les Championnats. Pour les participants de moins de 18 ans, le parent ou tuteur légal doit signer la décharge. Cette exigence est obligatoire afin de maintenir la couverture d’assurance.</w:t>
      </w:r>
    </w:p>
    <w:p w14:paraId="66D1E898" w14:textId="77777777" w:rsidR="00C16D26" w:rsidRPr="00C16D26" w:rsidRDefault="00C16D26" w:rsidP="00C16D26">
      <w:pPr>
        <w:pStyle w:val="ListParagraph"/>
        <w:rPr>
          <w:rFonts w:cs="Cambria"/>
          <w:b/>
          <w:bCs/>
          <w:color w:val="000000"/>
          <w:sz w:val="22"/>
        </w:rPr>
      </w:pPr>
    </w:p>
    <w:p w14:paraId="4D6BB27A" w14:textId="77777777" w:rsidR="00C16D26" w:rsidRPr="00C16D26" w:rsidRDefault="00C16D26" w:rsidP="00C16D26">
      <w:pPr>
        <w:pStyle w:val="ListParagraph"/>
        <w:rPr>
          <w:rFonts w:cs="Cambria"/>
          <w:b/>
          <w:bCs/>
          <w:color w:val="000000"/>
          <w:sz w:val="22"/>
        </w:rPr>
      </w:pPr>
      <w:r w:rsidRPr="00C16D26">
        <w:rPr>
          <w:rFonts w:cs="Cambria"/>
          <w:b/>
          <w:bCs/>
          <w:color w:val="000000"/>
          <w:sz w:val="22"/>
        </w:rPr>
        <w:t>4.6 Frais d’inscription</w:t>
      </w:r>
    </w:p>
    <w:p w14:paraId="37AADD05" w14:textId="657CEBAA" w:rsidR="00C16D26" w:rsidRDefault="00C16D26" w:rsidP="00C16D26">
      <w:pPr>
        <w:pStyle w:val="ListParagraph"/>
        <w:rPr>
          <w:rFonts w:cs="Cambria"/>
          <w:color w:val="000000"/>
          <w:sz w:val="22"/>
        </w:rPr>
      </w:pPr>
      <w:r w:rsidRPr="00557EFA">
        <w:rPr>
          <w:rFonts w:cs="Cambria"/>
          <w:color w:val="000000"/>
          <w:sz w:val="22"/>
        </w:rPr>
        <w:t xml:space="preserve">Les frais d’inscription sont déterminés par le conseil d’administration de la </w:t>
      </w:r>
      <w:r w:rsidR="00D62D5F" w:rsidRPr="00557EFA">
        <w:rPr>
          <w:rFonts w:cs="Cambria"/>
          <w:color w:val="000000"/>
          <w:sz w:val="22"/>
        </w:rPr>
        <w:t>WCH</w:t>
      </w:r>
      <w:r w:rsidRPr="00557EFA">
        <w:rPr>
          <w:rFonts w:cs="Cambria"/>
          <w:color w:val="000000"/>
          <w:sz w:val="22"/>
        </w:rPr>
        <w:t xml:space="preserve"> en collaboration avec l’organisation hôte. Le règlement de compétition doit indiquer la structure des frais, les dates limites de paiement et les modes de paiement acceptés.</w:t>
      </w:r>
    </w:p>
    <w:p w14:paraId="2919D277" w14:textId="77777777" w:rsidR="00557EFA" w:rsidRDefault="00557EFA" w:rsidP="00C16D26">
      <w:pPr>
        <w:pStyle w:val="ListParagraph"/>
        <w:rPr>
          <w:rFonts w:cs="Cambria"/>
          <w:color w:val="000000"/>
          <w:sz w:val="22"/>
        </w:rPr>
      </w:pPr>
    </w:p>
    <w:p w14:paraId="7067379E"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 </w:t>
      </w:r>
      <w:r w:rsidRPr="009C194F">
        <w:rPr>
          <w:rFonts w:cs="Cambria"/>
          <w:b/>
          <w:bCs/>
          <w:color w:val="000000"/>
          <w:sz w:val="22"/>
        </w:rPr>
        <w:t>NORMES ET EXIGENCES D’ACCUEIL</w:t>
      </w:r>
    </w:p>
    <w:p w14:paraId="42CDA7B4" w14:textId="77777777" w:rsidR="009C194F" w:rsidRDefault="009C194F" w:rsidP="009C194F">
      <w:pPr>
        <w:pStyle w:val="ListParagraph"/>
        <w:rPr>
          <w:rFonts w:cs="Cambria"/>
          <w:color w:val="000000"/>
          <w:sz w:val="22"/>
        </w:rPr>
      </w:pPr>
      <w:r w:rsidRPr="009C194F">
        <w:rPr>
          <w:rFonts w:cs="Cambria"/>
          <w:color w:val="000000"/>
          <w:sz w:val="22"/>
        </w:rPr>
        <w:t>Le comité organisateur doit être structuré de manière à garantir que tous les aspects de l’organisation des Championnats puissent être réalisés de façon ordonnée et dans les délais prévus.</w:t>
      </w:r>
    </w:p>
    <w:p w14:paraId="6ED0A4A2" w14:textId="77777777" w:rsidR="009C194F" w:rsidRPr="009C194F" w:rsidRDefault="009C194F" w:rsidP="009C194F">
      <w:pPr>
        <w:pStyle w:val="ListParagraph"/>
        <w:rPr>
          <w:rFonts w:cs="Cambria"/>
          <w:color w:val="000000"/>
          <w:sz w:val="22"/>
        </w:rPr>
      </w:pPr>
    </w:p>
    <w:p w14:paraId="66A76F3E" w14:textId="77777777" w:rsidR="009C194F" w:rsidRDefault="009C194F" w:rsidP="009C194F">
      <w:pPr>
        <w:pStyle w:val="ListParagraph"/>
        <w:rPr>
          <w:rFonts w:cs="Cambria"/>
          <w:color w:val="000000"/>
          <w:sz w:val="22"/>
        </w:rPr>
      </w:pPr>
      <w:r w:rsidRPr="009C194F">
        <w:rPr>
          <w:rFonts w:cs="Cambria"/>
          <w:color w:val="000000"/>
          <w:sz w:val="22"/>
        </w:rPr>
        <w:t xml:space="preserve">5.1. </w:t>
      </w:r>
      <w:r w:rsidRPr="009C194F">
        <w:rPr>
          <w:rFonts w:cs="Cambria"/>
          <w:b/>
          <w:bCs/>
          <w:color w:val="000000"/>
          <w:sz w:val="22"/>
        </w:rPr>
        <w:t>Organisateurs et officiels techniques</w:t>
      </w:r>
    </w:p>
    <w:p w14:paraId="63A460E3" w14:textId="77777777" w:rsidR="009C194F" w:rsidRPr="009C194F" w:rsidRDefault="009C194F" w:rsidP="009C194F">
      <w:pPr>
        <w:pStyle w:val="ListParagraph"/>
        <w:rPr>
          <w:rFonts w:cs="Cambria"/>
          <w:color w:val="000000"/>
          <w:sz w:val="22"/>
        </w:rPr>
      </w:pPr>
    </w:p>
    <w:p w14:paraId="406388F9"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5.1.1 </w:t>
      </w:r>
      <w:r w:rsidRPr="009C194F">
        <w:rPr>
          <w:rFonts w:cs="Cambria"/>
          <w:b/>
          <w:bCs/>
          <w:color w:val="000000"/>
          <w:sz w:val="22"/>
        </w:rPr>
        <w:t>Qualifications des officiels</w:t>
      </w:r>
    </w:p>
    <w:p w14:paraId="458A7E11" w14:textId="77777777" w:rsidR="009C194F" w:rsidRDefault="009C194F" w:rsidP="009C194F">
      <w:pPr>
        <w:pStyle w:val="ListParagraph"/>
        <w:rPr>
          <w:rFonts w:cs="Cambria"/>
          <w:color w:val="000000"/>
          <w:sz w:val="22"/>
        </w:rPr>
      </w:pPr>
      <w:r w:rsidRPr="009C194F">
        <w:rPr>
          <w:rFonts w:cs="Cambria"/>
          <w:color w:val="000000"/>
          <w:sz w:val="22"/>
        </w:rPr>
        <w:t>Afin de garantir un haut niveau d’expertise technique pour les Championnats, les niveaux minimaux de qualification des officiels de la CWFHC suivants sont requis pour les postes clés du comité de compétition :</w:t>
      </w:r>
    </w:p>
    <w:p w14:paraId="2A863F88" w14:textId="77777777" w:rsidR="009C194F" w:rsidRPr="009C194F" w:rsidRDefault="009C194F" w:rsidP="009C194F">
      <w:pPr>
        <w:pStyle w:val="ListParagraph"/>
        <w:rPr>
          <w:rFonts w:cs="Cambria"/>
          <w:color w:val="000000"/>
          <w:sz w:val="22"/>
        </w:rPr>
      </w:pPr>
    </w:p>
    <w:p w14:paraId="6D132232" w14:textId="77777777" w:rsidR="009C194F" w:rsidRPr="009C194F" w:rsidRDefault="009C194F" w:rsidP="009C194F">
      <w:pPr>
        <w:pStyle w:val="ListParagraph"/>
        <w:rPr>
          <w:rFonts w:cs="Cambria"/>
          <w:color w:val="000000"/>
          <w:sz w:val="22"/>
        </w:rPr>
      </w:pPr>
      <w:r w:rsidRPr="009C194F">
        <w:rPr>
          <w:rFonts w:cs="Cambria"/>
          <w:color w:val="000000"/>
          <w:sz w:val="22"/>
        </w:rPr>
        <w:t>Président(e) de l’événement :</w:t>
      </w:r>
    </w:p>
    <w:p w14:paraId="1213D812" w14:textId="77777777" w:rsidR="009C194F" w:rsidRDefault="009C194F" w:rsidP="009C194F">
      <w:pPr>
        <w:pStyle w:val="ListParagraph"/>
        <w:rPr>
          <w:rFonts w:cs="Cambria"/>
          <w:color w:val="000000"/>
          <w:sz w:val="22"/>
        </w:rPr>
      </w:pPr>
      <w:r w:rsidRPr="009C194F">
        <w:rPr>
          <w:rFonts w:cs="Cambria"/>
          <w:color w:val="000000"/>
          <w:sz w:val="22"/>
        </w:rPr>
        <w:t>Aucune qualification précise n’est exigée pour le président ou la présidente de l’événement, mais cette personne devrait avoir une expérience préalable dans l’organisation de compétitions aux niveaux provincial et régional et doit être disposée à travailler en étroite collaboration avec le DT afin d’assurer le bon déroulement des Championnats. Le ou la président(e) ne doit pas être le directeur ou la directrice de la compétition.</w:t>
      </w:r>
    </w:p>
    <w:p w14:paraId="622EF296" w14:textId="77777777" w:rsidR="009C194F" w:rsidRPr="009C194F" w:rsidRDefault="009C194F" w:rsidP="009C194F">
      <w:pPr>
        <w:pStyle w:val="ListParagraph"/>
        <w:rPr>
          <w:rFonts w:cs="Cambria"/>
          <w:color w:val="000000"/>
          <w:sz w:val="22"/>
        </w:rPr>
      </w:pPr>
    </w:p>
    <w:p w14:paraId="1E54E06A" w14:textId="77777777" w:rsidR="009C194F" w:rsidRPr="009C194F" w:rsidRDefault="009C194F" w:rsidP="009C194F">
      <w:pPr>
        <w:pStyle w:val="ListParagraph"/>
        <w:rPr>
          <w:rFonts w:cs="Cambria"/>
          <w:color w:val="000000"/>
          <w:sz w:val="22"/>
        </w:rPr>
      </w:pPr>
      <w:r w:rsidRPr="009C194F">
        <w:rPr>
          <w:rFonts w:cs="Cambria"/>
          <w:color w:val="000000"/>
          <w:sz w:val="22"/>
        </w:rPr>
        <w:t>Directeur(</w:t>
      </w:r>
      <w:proofErr w:type="spellStart"/>
      <w:r w:rsidRPr="009C194F">
        <w:rPr>
          <w:rFonts w:cs="Cambria"/>
          <w:color w:val="000000"/>
          <w:sz w:val="22"/>
        </w:rPr>
        <w:t>trice</w:t>
      </w:r>
      <w:proofErr w:type="spellEnd"/>
      <w:r w:rsidRPr="009C194F">
        <w:rPr>
          <w:rFonts w:cs="Cambria"/>
          <w:color w:val="000000"/>
          <w:sz w:val="22"/>
        </w:rPr>
        <w:t>) de la compétition :</w:t>
      </w:r>
    </w:p>
    <w:p w14:paraId="39320CFD" w14:textId="77777777" w:rsidR="009C194F" w:rsidRDefault="009C194F" w:rsidP="009C194F">
      <w:pPr>
        <w:pStyle w:val="ListParagraph"/>
        <w:rPr>
          <w:rFonts w:cs="Cambria"/>
          <w:color w:val="000000"/>
          <w:sz w:val="22"/>
        </w:rPr>
      </w:pPr>
      <w:r w:rsidRPr="009C194F">
        <w:rPr>
          <w:rFonts w:cs="Cambria"/>
          <w:color w:val="000000"/>
          <w:sz w:val="22"/>
        </w:rPr>
        <w:lastRenderedPageBreak/>
        <w:t>Idéalement, le directeur ou la directrice de la compétition devrait être qualifié(e) comme officiel technique IWF de niveau 2, puisqu’il ou elle pourrait être appelé(e) à résoudre des différends techniques durant les Championnats. Toutefois, ce n’est pas une exigence obligatoire.</w:t>
      </w:r>
    </w:p>
    <w:p w14:paraId="081D18CE" w14:textId="77777777" w:rsidR="009C194F" w:rsidRPr="009C194F" w:rsidRDefault="009C194F" w:rsidP="009C194F">
      <w:pPr>
        <w:pStyle w:val="ListParagraph"/>
        <w:rPr>
          <w:rFonts w:cs="Cambria"/>
          <w:color w:val="000000"/>
          <w:sz w:val="22"/>
        </w:rPr>
      </w:pPr>
    </w:p>
    <w:p w14:paraId="50290E84" w14:textId="77777777" w:rsidR="009C194F" w:rsidRPr="009C194F" w:rsidRDefault="009C194F" w:rsidP="009C194F">
      <w:pPr>
        <w:pStyle w:val="ListParagraph"/>
        <w:rPr>
          <w:rFonts w:cs="Cambria"/>
          <w:color w:val="000000"/>
          <w:sz w:val="22"/>
        </w:rPr>
      </w:pPr>
      <w:r w:rsidRPr="009C194F">
        <w:rPr>
          <w:rFonts w:cs="Cambria"/>
          <w:color w:val="000000"/>
          <w:sz w:val="22"/>
        </w:rPr>
        <w:t>Officiels techniques :</w:t>
      </w:r>
    </w:p>
    <w:p w14:paraId="521EB82A" w14:textId="77777777" w:rsidR="009C194F" w:rsidRPr="009C194F" w:rsidRDefault="009C194F" w:rsidP="009C194F">
      <w:pPr>
        <w:pStyle w:val="ListParagraph"/>
        <w:rPr>
          <w:rFonts w:cs="Cambria"/>
          <w:color w:val="000000"/>
          <w:sz w:val="22"/>
        </w:rPr>
      </w:pPr>
      <w:r w:rsidRPr="009C194F">
        <w:rPr>
          <w:rFonts w:cs="Cambria"/>
          <w:color w:val="000000"/>
          <w:sz w:val="22"/>
        </w:rPr>
        <w:t>Pour les exigences relatives aux officiels techniques, veuillez consulter la section 8.</w:t>
      </w:r>
    </w:p>
    <w:p w14:paraId="7F8C17C5" w14:textId="77777777" w:rsidR="009C194F" w:rsidRDefault="009C194F" w:rsidP="009C194F">
      <w:pPr>
        <w:pStyle w:val="ListParagraph"/>
        <w:rPr>
          <w:rFonts w:cs="Cambria"/>
          <w:color w:val="000000"/>
          <w:sz w:val="22"/>
        </w:rPr>
      </w:pPr>
      <w:r w:rsidRPr="009C194F">
        <w:rPr>
          <w:rFonts w:cs="Cambria"/>
          <w:color w:val="000000"/>
          <w:sz w:val="22"/>
        </w:rPr>
        <w:t>Le délégué technique (DT) aura le dernier mot sur toute question technique en lien avec les Championnats.</w:t>
      </w:r>
    </w:p>
    <w:p w14:paraId="353998F0" w14:textId="77777777" w:rsidR="009C194F" w:rsidRPr="009C194F" w:rsidRDefault="009C194F" w:rsidP="009C194F">
      <w:pPr>
        <w:pStyle w:val="ListParagraph"/>
        <w:rPr>
          <w:rFonts w:cs="Cambria"/>
          <w:color w:val="000000"/>
          <w:sz w:val="22"/>
        </w:rPr>
      </w:pPr>
    </w:p>
    <w:p w14:paraId="3C78CBB7" w14:textId="77777777" w:rsidR="009C194F" w:rsidRPr="006648CD" w:rsidRDefault="009C194F" w:rsidP="009C194F">
      <w:pPr>
        <w:pStyle w:val="ListParagraph"/>
        <w:rPr>
          <w:rFonts w:cs="Cambria"/>
          <w:b/>
          <w:bCs/>
          <w:color w:val="000000"/>
          <w:sz w:val="22"/>
        </w:rPr>
      </w:pPr>
      <w:r w:rsidRPr="009C194F">
        <w:rPr>
          <w:rFonts w:cs="Cambria"/>
          <w:color w:val="000000"/>
          <w:sz w:val="22"/>
        </w:rPr>
        <w:t xml:space="preserve">5.1.2 </w:t>
      </w:r>
      <w:r w:rsidRPr="006648CD">
        <w:rPr>
          <w:rFonts w:cs="Cambria"/>
          <w:b/>
          <w:bCs/>
          <w:color w:val="000000"/>
          <w:sz w:val="22"/>
        </w:rPr>
        <w:t>Nombre d’officiels techniques requis</w:t>
      </w:r>
    </w:p>
    <w:p w14:paraId="012BFB95" w14:textId="77777777" w:rsidR="009C194F" w:rsidRDefault="009C194F" w:rsidP="009C194F">
      <w:pPr>
        <w:pStyle w:val="ListParagraph"/>
        <w:rPr>
          <w:rFonts w:cs="Cambria"/>
          <w:color w:val="000000"/>
          <w:sz w:val="22"/>
        </w:rPr>
      </w:pPr>
      <w:r w:rsidRPr="009C194F">
        <w:rPr>
          <w:rFonts w:cs="Cambria"/>
          <w:color w:val="000000"/>
          <w:sz w:val="22"/>
        </w:rPr>
        <w:t>Le nombre d’officiels techniques requis pour les Championnats dépendra du nombre d’athlètes inscrits. Les organisateurs doivent prendre des mesures raisonnables pour s’assurer que les officiels techniques ne soient pas surchargés pendant les Championnats, en prévoyant un nombre suffisant d’officiels afin de permettre des pauses occasionnelles à chacun durant la compétition. Dès la réception des inscriptions préliminaires, le ou la président(e) de l’événement doit travailler en étroite collaboration avec le DT afin de déterminer le nombre approprié d’officiels techniques et collaborer avec les OPS pour assurer une couverture adéquate.</w:t>
      </w:r>
    </w:p>
    <w:p w14:paraId="365C97EE" w14:textId="77777777" w:rsidR="009C194F" w:rsidRPr="009C194F" w:rsidRDefault="009C194F" w:rsidP="009C194F">
      <w:pPr>
        <w:pStyle w:val="ListParagraph"/>
        <w:rPr>
          <w:rFonts w:cs="Cambria"/>
          <w:color w:val="000000"/>
          <w:sz w:val="22"/>
        </w:rPr>
      </w:pPr>
    </w:p>
    <w:p w14:paraId="7387D478" w14:textId="193D465A" w:rsidR="009C194F" w:rsidRPr="009C194F" w:rsidRDefault="009C194F" w:rsidP="009C194F">
      <w:pPr>
        <w:pStyle w:val="ListParagraph"/>
        <w:rPr>
          <w:rFonts w:cs="Cambria"/>
          <w:color w:val="000000"/>
          <w:sz w:val="22"/>
        </w:rPr>
      </w:pPr>
      <w:r w:rsidRPr="009C194F">
        <w:rPr>
          <w:rFonts w:cs="Cambria"/>
          <w:color w:val="000000"/>
          <w:sz w:val="22"/>
        </w:rPr>
        <w:t xml:space="preserve">5.1.3 </w:t>
      </w:r>
      <w:r w:rsidRPr="006648CD">
        <w:rPr>
          <w:rFonts w:cs="Cambria"/>
          <w:b/>
          <w:bCs/>
          <w:color w:val="000000"/>
          <w:sz w:val="22"/>
        </w:rPr>
        <w:t>Langues officielles</w:t>
      </w:r>
    </w:p>
    <w:p w14:paraId="53BE7E79" w14:textId="77777777" w:rsidR="009C194F" w:rsidRDefault="009C194F" w:rsidP="009C194F">
      <w:pPr>
        <w:pStyle w:val="ListParagraph"/>
        <w:rPr>
          <w:rFonts w:cs="Cambria"/>
          <w:color w:val="000000"/>
          <w:sz w:val="22"/>
        </w:rPr>
      </w:pPr>
      <w:r w:rsidRPr="009C194F">
        <w:rPr>
          <w:rFonts w:cs="Cambria"/>
          <w:color w:val="000000"/>
          <w:sz w:val="22"/>
        </w:rPr>
        <w:t>Le français et l’anglais sont les langues officielles des Championnats. Dans un souci d’équité et de respect, les annonceurs doivent être en mesure d’exercer leurs fonctions dans les deux langues officielles. Si les organisateurs ne disposent pas d’officiels techniques au sein de leur propre OPS pour répondre à cette exigence, ils doivent solliciter l’aide d’autres OPS.</w:t>
      </w:r>
    </w:p>
    <w:p w14:paraId="203B7BBE" w14:textId="77777777" w:rsidR="009C194F" w:rsidRPr="009C194F" w:rsidRDefault="009C194F" w:rsidP="009C194F">
      <w:pPr>
        <w:pStyle w:val="ListParagraph"/>
        <w:rPr>
          <w:rFonts w:cs="Cambria"/>
          <w:color w:val="000000"/>
          <w:sz w:val="22"/>
        </w:rPr>
      </w:pPr>
    </w:p>
    <w:p w14:paraId="4E06B758"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5.1.4 </w:t>
      </w:r>
      <w:r w:rsidRPr="006648CD">
        <w:rPr>
          <w:rFonts w:cs="Cambria"/>
          <w:b/>
          <w:bCs/>
          <w:color w:val="000000"/>
          <w:sz w:val="22"/>
        </w:rPr>
        <w:t>Nomination pour l’évaluation des officiels de niveau international</w:t>
      </w:r>
    </w:p>
    <w:p w14:paraId="72B482DB" w14:textId="77777777" w:rsidR="009C194F" w:rsidRPr="009C194F" w:rsidRDefault="009C194F" w:rsidP="009C194F">
      <w:pPr>
        <w:pStyle w:val="ListParagraph"/>
        <w:rPr>
          <w:rFonts w:cs="Cambria"/>
          <w:color w:val="000000"/>
          <w:sz w:val="22"/>
        </w:rPr>
      </w:pPr>
      <w:r w:rsidRPr="009C194F">
        <w:rPr>
          <w:rFonts w:cs="Cambria"/>
          <w:color w:val="000000"/>
          <w:sz w:val="22"/>
        </w:rPr>
        <w:t>L’évaluation des officiels techniques en vue d’une promotion au niveau international nécessite un jury et des arbitres dûment qualifiés. Cela requiert une planification minutieuse des officiels de haut niveau, qui sont souvent en nombre limité lors des Championnats. Pour cette raison, la CWFHC limite généralement le nombre d’officiels pouvant être évalués comme suit :</w:t>
      </w:r>
    </w:p>
    <w:p w14:paraId="120D0E3D" w14:textId="77777777" w:rsidR="009C194F" w:rsidRPr="009C194F" w:rsidRDefault="009C194F" w:rsidP="009C194F">
      <w:pPr>
        <w:pStyle w:val="ListParagraph"/>
        <w:rPr>
          <w:rFonts w:cs="Cambria"/>
          <w:color w:val="000000"/>
          <w:sz w:val="22"/>
        </w:rPr>
      </w:pPr>
      <w:r w:rsidRPr="009C194F">
        <w:rPr>
          <w:rFonts w:cs="Cambria"/>
          <w:color w:val="000000"/>
          <w:sz w:val="22"/>
        </w:rPr>
        <w:t>• Championnats seniors : 2</w:t>
      </w:r>
    </w:p>
    <w:p w14:paraId="19E7E53F" w14:textId="77777777" w:rsidR="009C194F" w:rsidRPr="009C194F" w:rsidRDefault="009C194F" w:rsidP="009C194F">
      <w:pPr>
        <w:pStyle w:val="ListParagraph"/>
        <w:rPr>
          <w:rFonts w:cs="Cambria"/>
          <w:color w:val="000000"/>
          <w:sz w:val="22"/>
        </w:rPr>
      </w:pPr>
      <w:r w:rsidRPr="009C194F">
        <w:rPr>
          <w:rFonts w:cs="Cambria"/>
          <w:color w:val="000000"/>
          <w:sz w:val="22"/>
        </w:rPr>
        <w:t>• Championnats juniors : 1</w:t>
      </w:r>
    </w:p>
    <w:p w14:paraId="7052665E" w14:textId="77777777" w:rsidR="009C194F" w:rsidRDefault="009C194F" w:rsidP="009C194F">
      <w:pPr>
        <w:pStyle w:val="ListParagraph"/>
        <w:rPr>
          <w:rFonts w:cs="Cambria"/>
          <w:color w:val="000000"/>
          <w:sz w:val="22"/>
        </w:rPr>
      </w:pPr>
      <w:r w:rsidRPr="009C194F">
        <w:rPr>
          <w:rFonts w:cs="Cambria"/>
          <w:color w:val="000000"/>
          <w:sz w:val="22"/>
        </w:rPr>
        <w:t>Si une OPS souhaite qu’un de ses officiels techniques soit évalué en vue d’une promotion lors des Championnats, elle doit en informer la CWFHC avant la date limite indiquée dans le règlement de la compétition. Si la CWFHC reçoit plus de demandes que le nombre maximal autorisé, le comité exécutif de la CWFHC déterminera quel officiel technique sera évalué. Les organisateurs doivent travailler avec le DT afin d’assurer une couverture adéquate pour l’évaluation des candidats à la promotion. La CWFHC aura l’approbation finale quant aux personnes évaluées, et cette décision ne peut faire l’objet d’un appel.</w:t>
      </w:r>
    </w:p>
    <w:p w14:paraId="15AEF1B0" w14:textId="77777777" w:rsidR="009C194F" w:rsidRPr="009C194F" w:rsidRDefault="009C194F" w:rsidP="009C194F">
      <w:pPr>
        <w:pStyle w:val="ListParagraph"/>
        <w:rPr>
          <w:rFonts w:cs="Cambria"/>
          <w:color w:val="000000"/>
          <w:sz w:val="22"/>
        </w:rPr>
      </w:pPr>
    </w:p>
    <w:p w14:paraId="242E251A" w14:textId="77777777" w:rsidR="009C194F" w:rsidRDefault="009C194F" w:rsidP="009C194F">
      <w:pPr>
        <w:pStyle w:val="ListParagraph"/>
        <w:rPr>
          <w:rFonts w:cs="Cambria"/>
          <w:color w:val="000000"/>
          <w:sz w:val="22"/>
        </w:rPr>
      </w:pPr>
      <w:r w:rsidRPr="009C194F">
        <w:rPr>
          <w:rFonts w:cs="Cambria"/>
          <w:color w:val="000000"/>
          <w:sz w:val="22"/>
        </w:rPr>
        <w:t xml:space="preserve">5.2. </w:t>
      </w:r>
      <w:r w:rsidRPr="006648CD">
        <w:rPr>
          <w:rFonts w:cs="Cambria"/>
          <w:b/>
          <w:bCs/>
          <w:color w:val="000000"/>
          <w:sz w:val="22"/>
        </w:rPr>
        <w:t>Installation de compétition</w:t>
      </w:r>
    </w:p>
    <w:p w14:paraId="4542F355" w14:textId="77777777" w:rsidR="009C194F" w:rsidRPr="009C194F" w:rsidRDefault="009C194F" w:rsidP="009C194F">
      <w:pPr>
        <w:pStyle w:val="ListParagraph"/>
        <w:rPr>
          <w:rFonts w:cs="Cambria"/>
          <w:color w:val="000000"/>
          <w:sz w:val="22"/>
        </w:rPr>
      </w:pPr>
    </w:p>
    <w:p w14:paraId="19522127" w14:textId="77777777" w:rsidR="009C194F" w:rsidRPr="009C194F" w:rsidRDefault="009C194F" w:rsidP="009C194F">
      <w:pPr>
        <w:pStyle w:val="ListParagraph"/>
        <w:rPr>
          <w:rFonts w:cs="Cambria"/>
          <w:color w:val="000000"/>
          <w:sz w:val="22"/>
        </w:rPr>
      </w:pPr>
      <w:r w:rsidRPr="009C194F">
        <w:rPr>
          <w:rFonts w:cs="Cambria"/>
          <w:color w:val="000000"/>
          <w:sz w:val="22"/>
        </w:rPr>
        <w:t>5.2.1 Exigences de base pour l’installation</w:t>
      </w:r>
    </w:p>
    <w:p w14:paraId="7ECE8C50" w14:textId="77777777" w:rsidR="009C194F" w:rsidRPr="009C194F" w:rsidRDefault="009C194F" w:rsidP="009C194F">
      <w:pPr>
        <w:pStyle w:val="ListParagraph"/>
        <w:rPr>
          <w:rFonts w:cs="Cambria"/>
          <w:color w:val="000000"/>
          <w:sz w:val="22"/>
        </w:rPr>
      </w:pPr>
      <w:r w:rsidRPr="009C194F">
        <w:rPr>
          <w:rFonts w:cs="Cambria"/>
          <w:color w:val="000000"/>
          <w:sz w:val="22"/>
        </w:rPr>
        <w:t>L’installation de compétition doit convenir à une compétition de niveau championnat et doit donc être en mesure de répondre aux exigences de base suivantes :</w:t>
      </w:r>
    </w:p>
    <w:p w14:paraId="54E9CD46" w14:textId="77777777" w:rsidR="009C194F" w:rsidRPr="009C194F" w:rsidRDefault="009C194F" w:rsidP="009C194F">
      <w:pPr>
        <w:pStyle w:val="ListParagraph"/>
        <w:rPr>
          <w:rFonts w:cs="Cambria"/>
          <w:color w:val="000000"/>
          <w:sz w:val="22"/>
        </w:rPr>
      </w:pPr>
      <w:r w:rsidRPr="009C194F">
        <w:rPr>
          <w:rFonts w:cs="Cambria"/>
          <w:color w:val="000000"/>
          <w:sz w:val="22"/>
        </w:rPr>
        <w:lastRenderedPageBreak/>
        <w:t>• Aire d’échauffement (8 plateformes) séparée par des rideaux ou une autre barrière</w:t>
      </w:r>
    </w:p>
    <w:p w14:paraId="2874EC25" w14:textId="77777777" w:rsidR="009C194F" w:rsidRPr="009C194F" w:rsidRDefault="009C194F" w:rsidP="009C194F">
      <w:pPr>
        <w:pStyle w:val="ListParagraph"/>
        <w:rPr>
          <w:rFonts w:cs="Cambria"/>
          <w:color w:val="000000"/>
          <w:sz w:val="22"/>
        </w:rPr>
      </w:pPr>
      <w:r w:rsidRPr="009C194F">
        <w:rPr>
          <w:rFonts w:cs="Cambria"/>
          <w:color w:val="000000"/>
          <w:sz w:val="22"/>
        </w:rPr>
        <w:t>• Espace pour accueillir la plateforme de compétition conforme aux normes de l’IWF, à des distances précisées par rapport aux arbitres et au jury</w:t>
      </w:r>
    </w:p>
    <w:p w14:paraId="289408A1" w14:textId="77777777" w:rsidR="009C194F" w:rsidRPr="009C194F" w:rsidRDefault="009C194F" w:rsidP="009C194F">
      <w:pPr>
        <w:pStyle w:val="ListParagraph"/>
        <w:rPr>
          <w:rFonts w:cs="Cambria"/>
          <w:color w:val="000000"/>
          <w:sz w:val="22"/>
        </w:rPr>
      </w:pPr>
      <w:r w:rsidRPr="009C194F">
        <w:rPr>
          <w:rFonts w:cs="Cambria"/>
          <w:color w:val="000000"/>
          <w:sz w:val="22"/>
        </w:rPr>
        <w:t>• Aire d’attente (« on-deck ») avec espace pour l’athlète, l’entraîneur et le maréchal</w:t>
      </w:r>
    </w:p>
    <w:p w14:paraId="521BE360" w14:textId="77777777" w:rsidR="009C194F" w:rsidRPr="009C194F" w:rsidRDefault="009C194F" w:rsidP="009C194F">
      <w:pPr>
        <w:pStyle w:val="ListParagraph"/>
        <w:rPr>
          <w:rFonts w:cs="Cambria"/>
          <w:color w:val="000000"/>
          <w:sz w:val="22"/>
        </w:rPr>
      </w:pPr>
      <w:r w:rsidRPr="009C194F">
        <w:rPr>
          <w:rFonts w:cs="Cambria"/>
          <w:color w:val="000000"/>
          <w:sz w:val="22"/>
        </w:rPr>
        <w:t>• Espace pour les disques et les barres de compétition</w:t>
      </w:r>
    </w:p>
    <w:p w14:paraId="12EEC061" w14:textId="77777777" w:rsidR="009C194F" w:rsidRPr="009C194F" w:rsidRDefault="009C194F" w:rsidP="009C194F">
      <w:pPr>
        <w:pStyle w:val="ListParagraph"/>
        <w:rPr>
          <w:rFonts w:cs="Cambria"/>
          <w:color w:val="000000"/>
          <w:sz w:val="22"/>
        </w:rPr>
      </w:pPr>
      <w:r w:rsidRPr="009C194F">
        <w:rPr>
          <w:rFonts w:cs="Cambria"/>
          <w:color w:val="000000"/>
          <w:sz w:val="22"/>
        </w:rPr>
        <w:t>• Si la plateforme de compétition est en contreplaqué, espace de mise en scène pour le contreplaqué de remplacement et les outils</w:t>
      </w:r>
    </w:p>
    <w:p w14:paraId="6C570F4B" w14:textId="77777777" w:rsidR="009C194F" w:rsidRPr="009C194F" w:rsidRDefault="009C194F" w:rsidP="009C194F">
      <w:pPr>
        <w:pStyle w:val="ListParagraph"/>
        <w:rPr>
          <w:rFonts w:cs="Cambria"/>
          <w:color w:val="000000"/>
          <w:sz w:val="22"/>
        </w:rPr>
      </w:pPr>
      <w:r w:rsidRPr="009C194F">
        <w:rPr>
          <w:rFonts w:cs="Cambria"/>
          <w:color w:val="000000"/>
          <w:sz w:val="22"/>
        </w:rPr>
        <w:t>• Équipement de compétition requis tel que détaillé à l’annexe D de la présente politique, incluant les barres, les disques, l’équipement médical, l’équipement de nettoyage, le bac à magnésie, etc.</w:t>
      </w:r>
    </w:p>
    <w:p w14:paraId="62F2AA14" w14:textId="77777777" w:rsidR="009C194F" w:rsidRPr="009C194F" w:rsidRDefault="009C194F" w:rsidP="009C194F">
      <w:pPr>
        <w:pStyle w:val="ListParagraph"/>
        <w:rPr>
          <w:rFonts w:cs="Cambria"/>
          <w:color w:val="000000"/>
          <w:sz w:val="22"/>
        </w:rPr>
      </w:pPr>
      <w:r w:rsidRPr="009C194F">
        <w:rPr>
          <w:rFonts w:cs="Cambria"/>
          <w:color w:val="000000"/>
          <w:sz w:val="22"/>
        </w:rPr>
        <w:t>• Espace adéquat autour de la table de l’annonceur, avec une table de maréchal à proximité</w:t>
      </w:r>
    </w:p>
    <w:p w14:paraId="1273A872" w14:textId="77777777" w:rsidR="009C194F" w:rsidRPr="009C194F" w:rsidRDefault="009C194F" w:rsidP="009C194F">
      <w:pPr>
        <w:pStyle w:val="ListParagraph"/>
        <w:rPr>
          <w:rFonts w:cs="Cambria"/>
          <w:color w:val="000000"/>
          <w:sz w:val="22"/>
        </w:rPr>
      </w:pPr>
      <w:r w:rsidRPr="009C194F">
        <w:rPr>
          <w:rFonts w:cs="Cambria"/>
          <w:color w:val="000000"/>
          <w:sz w:val="22"/>
        </w:rPr>
        <w:t>• Salle de repos pour les officiels techniques avec rafraîchissements et/ou collations</w:t>
      </w:r>
    </w:p>
    <w:p w14:paraId="7A11D575" w14:textId="77777777" w:rsidR="009C194F" w:rsidRPr="009C194F" w:rsidRDefault="009C194F" w:rsidP="009C194F">
      <w:pPr>
        <w:pStyle w:val="ListParagraph"/>
        <w:rPr>
          <w:rFonts w:cs="Cambria"/>
          <w:color w:val="000000"/>
          <w:sz w:val="22"/>
        </w:rPr>
      </w:pPr>
      <w:r w:rsidRPr="009C194F">
        <w:rPr>
          <w:rFonts w:cs="Cambria"/>
          <w:color w:val="000000"/>
          <w:sz w:val="22"/>
        </w:rPr>
        <w:t>• Projecteur haute résolution et écran</w:t>
      </w:r>
    </w:p>
    <w:p w14:paraId="1936E49D" w14:textId="77777777" w:rsidR="009C194F" w:rsidRPr="009C194F" w:rsidRDefault="009C194F" w:rsidP="009C194F">
      <w:pPr>
        <w:pStyle w:val="ListParagraph"/>
        <w:rPr>
          <w:rFonts w:cs="Cambria"/>
          <w:color w:val="000000"/>
          <w:sz w:val="22"/>
        </w:rPr>
      </w:pPr>
      <w:r w:rsidRPr="009C194F">
        <w:rPr>
          <w:rFonts w:cs="Cambria"/>
          <w:color w:val="000000"/>
          <w:sz w:val="22"/>
        </w:rPr>
        <w:t>• Équipement audiovisuel (incluant un moniteur) dans l’aire d’échauffement avec un espace de circulation efficace pour accueillir, au besoin, la table du maréchal</w:t>
      </w:r>
    </w:p>
    <w:p w14:paraId="69ED1F4B" w14:textId="77777777" w:rsidR="009C194F" w:rsidRPr="009C194F" w:rsidRDefault="009C194F" w:rsidP="009C194F">
      <w:pPr>
        <w:pStyle w:val="ListParagraph"/>
        <w:rPr>
          <w:rFonts w:cs="Cambria"/>
          <w:color w:val="000000"/>
          <w:sz w:val="22"/>
        </w:rPr>
      </w:pPr>
      <w:r w:rsidRPr="009C194F">
        <w:rPr>
          <w:rFonts w:cs="Cambria"/>
          <w:color w:val="000000"/>
          <w:sz w:val="22"/>
        </w:rPr>
        <w:t>• Salle sécurisée et privée pour les pesées</w:t>
      </w:r>
    </w:p>
    <w:p w14:paraId="48D66C4B" w14:textId="77777777" w:rsidR="009C194F" w:rsidRPr="009C194F" w:rsidRDefault="009C194F" w:rsidP="009C194F">
      <w:pPr>
        <w:pStyle w:val="ListParagraph"/>
        <w:rPr>
          <w:rFonts w:cs="Cambria"/>
          <w:color w:val="000000"/>
          <w:sz w:val="22"/>
        </w:rPr>
      </w:pPr>
      <w:r w:rsidRPr="009C194F">
        <w:rPr>
          <w:rFonts w:cs="Cambria"/>
          <w:color w:val="000000"/>
          <w:sz w:val="22"/>
        </w:rPr>
        <w:t>• Podium pour les cérémonies de remise des médailles</w:t>
      </w:r>
    </w:p>
    <w:p w14:paraId="6505503C" w14:textId="77777777" w:rsidR="009C194F" w:rsidRPr="009C194F" w:rsidRDefault="009C194F" w:rsidP="009C194F">
      <w:pPr>
        <w:pStyle w:val="ListParagraph"/>
        <w:rPr>
          <w:rFonts w:cs="Cambria"/>
          <w:color w:val="000000"/>
          <w:sz w:val="22"/>
        </w:rPr>
      </w:pPr>
      <w:r w:rsidRPr="009C194F">
        <w:rPr>
          <w:rFonts w:cs="Cambria"/>
          <w:color w:val="000000"/>
          <w:sz w:val="22"/>
        </w:rPr>
        <w:t>• Rideaux derrière la plateforme de compétition pour y accrocher des bannières</w:t>
      </w:r>
    </w:p>
    <w:p w14:paraId="17E40995" w14:textId="77777777" w:rsidR="009C194F" w:rsidRPr="009C194F" w:rsidRDefault="009C194F" w:rsidP="009C194F">
      <w:pPr>
        <w:pStyle w:val="ListParagraph"/>
        <w:rPr>
          <w:rFonts w:cs="Cambria"/>
          <w:color w:val="000000"/>
          <w:sz w:val="22"/>
        </w:rPr>
      </w:pPr>
      <w:r w:rsidRPr="009C194F">
        <w:rPr>
          <w:rFonts w:cs="Cambria"/>
          <w:color w:val="000000"/>
          <w:sz w:val="22"/>
        </w:rPr>
        <w:t>• Drapeau canadien et drapeaux provinciaux pour chaque OPS</w:t>
      </w:r>
    </w:p>
    <w:p w14:paraId="22504F4E" w14:textId="77777777" w:rsidR="009C194F" w:rsidRPr="009C194F" w:rsidRDefault="009C194F" w:rsidP="009C194F">
      <w:pPr>
        <w:pStyle w:val="ListParagraph"/>
        <w:rPr>
          <w:rFonts w:cs="Cambria"/>
          <w:color w:val="000000"/>
          <w:sz w:val="22"/>
        </w:rPr>
      </w:pPr>
      <w:r w:rsidRPr="009C194F">
        <w:rPr>
          <w:rFonts w:cs="Cambria"/>
          <w:color w:val="000000"/>
          <w:sz w:val="22"/>
        </w:rPr>
        <w:t>• Espace pour aider les athlètes à faire le poids</w:t>
      </w:r>
    </w:p>
    <w:p w14:paraId="7DFF2352" w14:textId="77777777" w:rsidR="009C194F" w:rsidRPr="009C194F" w:rsidRDefault="009C194F" w:rsidP="009C194F">
      <w:pPr>
        <w:pStyle w:val="ListParagraph"/>
        <w:rPr>
          <w:rFonts w:cs="Cambria"/>
          <w:color w:val="000000"/>
          <w:sz w:val="22"/>
        </w:rPr>
      </w:pPr>
      <w:r w:rsidRPr="009C194F">
        <w:rPr>
          <w:rFonts w:cs="Cambria"/>
          <w:color w:val="000000"/>
          <w:sz w:val="22"/>
        </w:rPr>
        <w:t>• Places assises pour les spectateurs</w:t>
      </w:r>
    </w:p>
    <w:p w14:paraId="3FFB05A3" w14:textId="77777777" w:rsidR="009C194F" w:rsidRPr="009C194F" w:rsidRDefault="009C194F" w:rsidP="009C194F">
      <w:pPr>
        <w:pStyle w:val="ListParagraph"/>
        <w:rPr>
          <w:rFonts w:cs="Cambria"/>
          <w:color w:val="000000"/>
          <w:sz w:val="22"/>
        </w:rPr>
      </w:pPr>
      <w:r w:rsidRPr="009C194F">
        <w:rPr>
          <w:rFonts w:cs="Cambria"/>
          <w:color w:val="000000"/>
          <w:sz w:val="22"/>
        </w:rPr>
        <w:t>• Toilettes séparées</w:t>
      </w:r>
    </w:p>
    <w:p w14:paraId="1C141A01" w14:textId="77777777" w:rsidR="009C194F" w:rsidRPr="009C194F" w:rsidRDefault="009C194F" w:rsidP="009C194F">
      <w:pPr>
        <w:pStyle w:val="ListParagraph"/>
        <w:rPr>
          <w:rFonts w:cs="Cambria"/>
          <w:color w:val="000000"/>
          <w:sz w:val="22"/>
        </w:rPr>
      </w:pPr>
      <w:r w:rsidRPr="009C194F">
        <w:rPr>
          <w:rFonts w:cs="Cambria"/>
          <w:color w:val="000000"/>
          <w:sz w:val="22"/>
        </w:rPr>
        <w:t>• Eau</w:t>
      </w:r>
    </w:p>
    <w:p w14:paraId="4A365F65" w14:textId="77777777" w:rsidR="009C194F" w:rsidRPr="009C194F" w:rsidRDefault="009C194F" w:rsidP="009C194F">
      <w:pPr>
        <w:pStyle w:val="ListParagraph"/>
        <w:rPr>
          <w:rFonts w:cs="Cambria"/>
          <w:color w:val="000000"/>
          <w:sz w:val="22"/>
        </w:rPr>
      </w:pPr>
      <w:r w:rsidRPr="009C194F">
        <w:rPr>
          <w:rFonts w:cs="Cambria"/>
          <w:color w:val="000000"/>
          <w:sz w:val="22"/>
        </w:rPr>
        <w:t>• Concessions</w:t>
      </w:r>
    </w:p>
    <w:p w14:paraId="22F68706" w14:textId="77777777" w:rsidR="009C194F" w:rsidRPr="009C194F" w:rsidRDefault="009C194F" w:rsidP="009C194F">
      <w:pPr>
        <w:pStyle w:val="ListParagraph"/>
        <w:rPr>
          <w:rFonts w:cs="Cambria"/>
          <w:color w:val="000000"/>
          <w:sz w:val="22"/>
        </w:rPr>
      </w:pPr>
      <w:r w:rsidRPr="009C194F">
        <w:rPr>
          <w:rFonts w:cs="Cambria"/>
          <w:color w:val="000000"/>
          <w:sz w:val="22"/>
        </w:rPr>
        <w:t>• Vestiaires séparés</w:t>
      </w:r>
    </w:p>
    <w:p w14:paraId="66A6C925" w14:textId="77777777" w:rsidR="009C194F" w:rsidRPr="009C194F" w:rsidRDefault="009C194F" w:rsidP="009C194F">
      <w:pPr>
        <w:pStyle w:val="ListParagraph"/>
        <w:rPr>
          <w:rFonts w:cs="Cambria"/>
          <w:color w:val="000000"/>
          <w:sz w:val="22"/>
        </w:rPr>
      </w:pPr>
      <w:r w:rsidRPr="009C194F">
        <w:rPr>
          <w:rFonts w:cs="Cambria"/>
          <w:color w:val="000000"/>
          <w:sz w:val="22"/>
        </w:rPr>
        <w:t>• Salle de repos pour les bénévoles et les officiels</w:t>
      </w:r>
    </w:p>
    <w:p w14:paraId="277F73B9" w14:textId="77777777" w:rsidR="009C194F" w:rsidRPr="009C194F" w:rsidRDefault="009C194F" w:rsidP="009C194F">
      <w:pPr>
        <w:pStyle w:val="ListParagraph"/>
        <w:rPr>
          <w:rFonts w:cs="Cambria"/>
          <w:color w:val="000000"/>
          <w:sz w:val="22"/>
        </w:rPr>
      </w:pPr>
      <w:r w:rsidRPr="009C194F">
        <w:rPr>
          <w:rFonts w:cs="Cambria"/>
          <w:color w:val="000000"/>
          <w:sz w:val="22"/>
        </w:rPr>
        <w:t>• Salle de réunion et toilettes sécurisées pour le contrôle antidopage du CCES</w:t>
      </w:r>
    </w:p>
    <w:p w14:paraId="5F874D88" w14:textId="77777777" w:rsidR="009C194F" w:rsidRPr="009C194F" w:rsidRDefault="009C194F" w:rsidP="009C194F">
      <w:pPr>
        <w:pStyle w:val="ListParagraph"/>
        <w:rPr>
          <w:rFonts w:cs="Cambria"/>
          <w:color w:val="000000"/>
          <w:sz w:val="22"/>
        </w:rPr>
      </w:pPr>
      <w:r w:rsidRPr="009C194F">
        <w:rPr>
          <w:rFonts w:cs="Cambria"/>
          <w:color w:val="000000"/>
          <w:sz w:val="22"/>
        </w:rPr>
        <w:t>• Proximité des hébergements de compétition</w:t>
      </w:r>
    </w:p>
    <w:p w14:paraId="64B645A0" w14:textId="77777777" w:rsidR="009C194F" w:rsidRPr="009C194F" w:rsidRDefault="009C194F" w:rsidP="009C194F">
      <w:pPr>
        <w:pStyle w:val="ListParagraph"/>
        <w:rPr>
          <w:rFonts w:cs="Cambria"/>
          <w:color w:val="000000"/>
          <w:sz w:val="22"/>
        </w:rPr>
      </w:pPr>
      <w:r w:rsidRPr="009C194F">
        <w:rPr>
          <w:rFonts w:cs="Cambria"/>
          <w:color w:val="000000"/>
          <w:sz w:val="22"/>
        </w:rPr>
        <w:t>• Stationnement</w:t>
      </w:r>
    </w:p>
    <w:p w14:paraId="3F9A088E" w14:textId="77777777" w:rsidR="009C194F" w:rsidRDefault="009C194F" w:rsidP="009C194F">
      <w:pPr>
        <w:pStyle w:val="ListParagraph"/>
        <w:rPr>
          <w:rFonts w:cs="Cambria"/>
          <w:color w:val="000000"/>
          <w:sz w:val="22"/>
        </w:rPr>
      </w:pPr>
      <w:r w:rsidRPr="009C194F">
        <w:rPr>
          <w:rFonts w:cs="Cambria"/>
          <w:color w:val="000000"/>
          <w:sz w:val="22"/>
        </w:rPr>
        <w:t>• Nombre suffisant de prises de courant pour les systèmes de pointage, de son et d’éclairage</w:t>
      </w:r>
    </w:p>
    <w:p w14:paraId="59FAC12C" w14:textId="77777777" w:rsidR="009C194F" w:rsidRPr="009C194F" w:rsidRDefault="009C194F" w:rsidP="009C194F">
      <w:pPr>
        <w:pStyle w:val="ListParagraph"/>
        <w:rPr>
          <w:rFonts w:cs="Cambria"/>
          <w:color w:val="000000"/>
          <w:sz w:val="22"/>
        </w:rPr>
      </w:pPr>
    </w:p>
    <w:p w14:paraId="13470BFA"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5.3 </w:t>
      </w:r>
      <w:r w:rsidRPr="006648CD">
        <w:rPr>
          <w:rFonts w:cs="Cambria"/>
          <w:b/>
          <w:bCs/>
          <w:color w:val="000000"/>
          <w:sz w:val="22"/>
        </w:rPr>
        <w:t>Médical</w:t>
      </w:r>
    </w:p>
    <w:p w14:paraId="27A327E0" w14:textId="77777777" w:rsidR="009C194F" w:rsidRDefault="009C194F" w:rsidP="009C194F">
      <w:pPr>
        <w:pStyle w:val="ListParagraph"/>
        <w:rPr>
          <w:rFonts w:cs="Cambria"/>
          <w:color w:val="000000"/>
          <w:sz w:val="22"/>
        </w:rPr>
      </w:pPr>
      <w:r w:rsidRPr="009C194F">
        <w:rPr>
          <w:rFonts w:cs="Cambria"/>
          <w:color w:val="000000"/>
          <w:sz w:val="22"/>
        </w:rPr>
        <w:t>Bien que l’haltérophilie soit un sport sécuritaire, certains risques y sont inhérents, comme dans tout autre sport. Les organisateurs doivent prévoir la présence, tout au long de la compétition, de personnel de premiers soins qualifié et approprié, et doivent mettre en place des procédures pour gérer toute blessure grave survenant durant les Championnats.</w:t>
      </w:r>
    </w:p>
    <w:p w14:paraId="1B32B160" w14:textId="77777777" w:rsidR="009C194F" w:rsidRPr="009C194F" w:rsidRDefault="009C194F" w:rsidP="009C194F">
      <w:pPr>
        <w:pStyle w:val="ListParagraph"/>
        <w:rPr>
          <w:rFonts w:cs="Cambria"/>
          <w:color w:val="000000"/>
          <w:sz w:val="22"/>
        </w:rPr>
      </w:pPr>
    </w:p>
    <w:p w14:paraId="393D7CBD"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5.4 </w:t>
      </w:r>
      <w:r w:rsidRPr="006648CD">
        <w:rPr>
          <w:rFonts w:cs="Cambria"/>
          <w:b/>
          <w:bCs/>
          <w:color w:val="000000"/>
          <w:sz w:val="22"/>
        </w:rPr>
        <w:t>Antidopage</w:t>
      </w:r>
    </w:p>
    <w:p w14:paraId="06E739A0" w14:textId="77777777" w:rsidR="009C194F" w:rsidRPr="009C194F" w:rsidRDefault="009C194F" w:rsidP="009C194F">
      <w:pPr>
        <w:pStyle w:val="ListParagraph"/>
        <w:rPr>
          <w:rFonts w:cs="Cambria"/>
          <w:color w:val="000000"/>
          <w:sz w:val="22"/>
        </w:rPr>
      </w:pPr>
      <w:r w:rsidRPr="009C194F">
        <w:rPr>
          <w:rFonts w:cs="Cambria"/>
          <w:color w:val="000000"/>
          <w:sz w:val="22"/>
        </w:rPr>
        <w:t>Toutes les activités de la CWFHC sont assujetties au PCCA (CADP), et les athlètes, entraîneurs et chefs d’équipe doivent s’attendre à des contrôles antidopage lors des Championnats. Habituellement, les représentants du CCES communiqueront avec le ou la président(e) de l’événement dans les semaines précédant les Championnats afin de confirmer les installations disponibles pour les contrôles en compétition. Les exigences habituelles comprennent :</w:t>
      </w:r>
    </w:p>
    <w:p w14:paraId="6F9A763B" w14:textId="77777777" w:rsidR="009C194F" w:rsidRPr="009C194F" w:rsidRDefault="009C194F" w:rsidP="009C194F">
      <w:pPr>
        <w:pStyle w:val="ListParagraph"/>
        <w:rPr>
          <w:rFonts w:cs="Cambria"/>
          <w:color w:val="000000"/>
          <w:sz w:val="22"/>
        </w:rPr>
      </w:pPr>
      <w:r w:rsidRPr="009C194F">
        <w:rPr>
          <w:rFonts w:cs="Cambria"/>
          <w:color w:val="000000"/>
          <w:sz w:val="22"/>
        </w:rPr>
        <w:t>• Un bureau ou un vestiaire sécurisé et privé pour l’agent de contrôle du dopage et l’athlète testé</w:t>
      </w:r>
    </w:p>
    <w:p w14:paraId="13B69DBD" w14:textId="77777777" w:rsidR="009C194F" w:rsidRPr="009C194F" w:rsidRDefault="009C194F" w:rsidP="009C194F">
      <w:pPr>
        <w:pStyle w:val="ListParagraph"/>
        <w:rPr>
          <w:rFonts w:cs="Cambria"/>
          <w:color w:val="000000"/>
          <w:sz w:val="22"/>
        </w:rPr>
      </w:pPr>
      <w:r w:rsidRPr="009C194F">
        <w:rPr>
          <w:rFonts w:cs="Cambria"/>
          <w:color w:val="000000"/>
          <w:sz w:val="22"/>
        </w:rPr>
        <w:lastRenderedPageBreak/>
        <w:t>• Des toilettes séparées réservées au contrôle antidopage (si elles ne sont pas attenantes au vestiaire), suffisamment grandes pour accueillir l’athlète et l’accompagnateur</w:t>
      </w:r>
    </w:p>
    <w:p w14:paraId="5FCE0924" w14:textId="77777777" w:rsidR="009C194F" w:rsidRPr="009C194F" w:rsidRDefault="009C194F" w:rsidP="009C194F">
      <w:pPr>
        <w:pStyle w:val="ListParagraph"/>
        <w:rPr>
          <w:rFonts w:cs="Cambria"/>
          <w:color w:val="000000"/>
          <w:sz w:val="22"/>
        </w:rPr>
      </w:pPr>
      <w:r w:rsidRPr="009C194F">
        <w:rPr>
          <w:rFonts w:cs="Cambria"/>
          <w:color w:val="000000"/>
          <w:sz w:val="22"/>
        </w:rPr>
        <w:t>• Une table, des chaises et une poubelle pour la salle de contrôle antidopage</w:t>
      </w:r>
    </w:p>
    <w:p w14:paraId="7E418DBB" w14:textId="77777777" w:rsidR="009C194F" w:rsidRDefault="009C194F" w:rsidP="009C194F">
      <w:pPr>
        <w:pStyle w:val="ListParagraph"/>
        <w:rPr>
          <w:rFonts w:cs="Cambria"/>
          <w:color w:val="000000"/>
          <w:sz w:val="22"/>
        </w:rPr>
      </w:pPr>
      <w:r w:rsidRPr="009C194F">
        <w:rPr>
          <w:rFonts w:cs="Cambria"/>
          <w:color w:val="000000"/>
          <w:sz w:val="22"/>
        </w:rPr>
        <w:t>La plupart des agents de contrôle du dopage s’appuient sur leur propre groupe d’accompagnateurs pour aider au processus de collecte des échantillons afin d’éviter tout conflit d’intérêts potentiel. Toutefois, à la demande du CCES, les organisateurs doivent être prêts à trouver des bénévoles adultes à l’aise avec l’observation du processus de collecte des échantillons et exempts de conflits d’intérêts au sein du sport.</w:t>
      </w:r>
    </w:p>
    <w:p w14:paraId="530D9E92" w14:textId="77777777" w:rsidR="009C194F" w:rsidRPr="009C194F" w:rsidRDefault="009C194F" w:rsidP="009C194F">
      <w:pPr>
        <w:pStyle w:val="ListParagraph"/>
        <w:rPr>
          <w:rFonts w:cs="Cambria"/>
          <w:color w:val="000000"/>
          <w:sz w:val="22"/>
        </w:rPr>
      </w:pPr>
    </w:p>
    <w:p w14:paraId="33E72F1A" w14:textId="77777777" w:rsidR="009C194F" w:rsidRPr="009C194F" w:rsidRDefault="009C194F" w:rsidP="009C194F">
      <w:pPr>
        <w:pStyle w:val="ListParagraph"/>
        <w:rPr>
          <w:rFonts w:cs="Cambria"/>
          <w:color w:val="000000"/>
          <w:sz w:val="22"/>
        </w:rPr>
      </w:pPr>
      <w:r w:rsidRPr="009C194F">
        <w:rPr>
          <w:rFonts w:cs="Cambria"/>
          <w:color w:val="000000"/>
          <w:sz w:val="22"/>
        </w:rPr>
        <w:t>La CWFHC encourage fortement les organisateurs à se familiariser avec les procédures de collecte d’échantillons du CCES.</w:t>
      </w:r>
    </w:p>
    <w:p w14:paraId="4706CF23" w14:textId="77777777" w:rsidR="009C194F" w:rsidRDefault="009C194F" w:rsidP="009C194F">
      <w:pPr>
        <w:pStyle w:val="ListParagraph"/>
        <w:rPr>
          <w:rFonts w:cs="Cambria"/>
          <w:color w:val="000000"/>
          <w:sz w:val="22"/>
        </w:rPr>
      </w:pPr>
      <w:r w:rsidRPr="009C194F">
        <w:rPr>
          <w:rFonts w:cs="Cambria"/>
          <w:color w:val="000000"/>
          <w:sz w:val="22"/>
        </w:rPr>
        <w:t>Les organisateurs ayant des questions concernant ces exigences doivent communiquer avec le vice-président – administration de la CWFHC pour obtenir des conseils.</w:t>
      </w:r>
    </w:p>
    <w:p w14:paraId="42609031" w14:textId="77777777" w:rsidR="009C194F" w:rsidRPr="009C194F" w:rsidRDefault="009C194F" w:rsidP="009C194F">
      <w:pPr>
        <w:pStyle w:val="ListParagraph"/>
        <w:rPr>
          <w:rFonts w:cs="Cambria"/>
          <w:color w:val="000000"/>
          <w:sz w:val="22"/>
        </w:rPr>
      </w:pPr>
    </w:p>
    <w:p w14:paraId="6B45519F"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5.5 </w:t>
      </w:r>
      <w:r w:rsidRPr="006648CD">
        <w:rPr>
          <w:rFonts w:cs="Cambria"/>
          <w:b/>
          <w:bCs/>
          <w:color w:val="000000"/>
          <w:sz w:val="22"/>
        </w:rPr>
        <w:t>Planification des mesures de contingence</w:t>
      </w:r>
    </w:p>
    <w:p w14:paraId="5D592DC8" w14:textId="77777777" w:rsidR="009C194F" w:rsidRDefault="009C194F" w:rsidP="009C194F">
      <w:pPr>
        <w:pStyle w:val="ListParagraph"/>
        <w:rPr>
          <w:rFonts w:cs="Cambria"/>
          <w:color w:val="000000"/>
          <w:sz w:val="22"/>
        </w:rPr>
      </w:pPr>
      <w:r w:rsidRPr="009C194F">
        <w:rPr>
          <w:rFonts w:cs="Cambria"/>
          <w:color w:val="000000"/>
          <w:sz w:val="22"/>
        </w:rPr>
        <w:t>Les organisateurs doivent élaborer un plan de contingence réaliste pour gérer les changements à l’horaire de compétition en fonction du nombre d’inscriptions, des retards de début ou de fin des séances, de l’accès restreint à l’installation à certains moments, ainsi que de tout temps supplémentaire requis pour le processus de contrôle antidopage.</w:t>
      </w:r>
    </w:p>
    <w:p w14:paraId="48106BB1" w14:textId="77777777" w:rsidR="009C194F" w:rsidRPr="009C194F" w:rsidRDefault="009C194F" w:rsidP="009C194F">
      <w:pPr>
        <w:pStyle w:val="ListParagraph"/>
        <w:rPr>
          <w:rFonts w:cs="Cambria"/>
          <w:color w:val="000000"/>
          <w:sz w:val="22"/>
        </w:rPr>
      </w:pPr>
    </w:p>
    <w:p w14:paraId="413E3696"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5.6 </w:t>
      </w:r>
      <w:r w:rsidRPr="006648CD">
        <w:rPr>
          <w:rFonts w:cs="Cambria"/>
          <w:b/>
          <w:bCs/>
          <w:color w:val="000000"/>
          <w:sz w:val="22"/>
        </w:rPr>
        <w:t>Transport et hébergement</w:t>
      </w:r>
    </w:p>
    <w:p w14:paraId="0AC0E5AC" w14:textId="77777777" w:rsidR="009C194F" w:rsidRDefault="009C194F" w:rsidP="009C194F">
      <w:pPr>
        <w:pStyle w:val="ListParagraph"/>
        <w:rPr>
          <w:rFonts w:cs="Cambria"/>
          <w:color w:val="000000"/>
          <w:sz w:val="22"/>
        </w:rPr>
      </w:pPr>
      <w:r w:rsidRPr="009C194F">
        <w:rPr>
          <w:rFonts w:cs="Cambria"/>
          <w:color w:val="000000"/>
          <w:sz w:val="22"/>
        </w:rPr>
        <w:t>Les conditions locales de transport et d’hébergement ne sont généralement pas contrôlables par les organisateurs; toutefois, des normes minimales acceptables doivent être disponibles pour la tenue des événements de la CWFHC. La CWFHC se réserve le droit d’évaluer et de statuer sur l’acceptabilité des conditions d’hébergement, que ce soit pour des raisons de santé, de commodité, de prix ou autres. Toute préoccupation potentielle concernant ces aspects doit être discutée avec le DT très tôt dans le processus de planification.</w:t>
      </w:r>
    </w:p>
    <w:p w14:paraId="58890500" w14:textId="77777777" w:rsidR="009C194F" w:rsidRPr="009C194F" w:rsidRDefault="009C194F" w:rsidP="009C194F">
      <w:pPr>
        <w:pStyle w:val="ListParagraph"/>
        <w:rPr>
          <w:rFonts w:cs="Cambria"/>
          <w:color w:val="000000"/>
          <w:sz w:val="22"/>
        </w:rPr>
      </w:pPr>
    </w:p>
    <w:p w14:paraId="2537AE69"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5.6.1 </w:t>
      </w:r>
      <w:r w:rsidRPr="006648CD">
        <w:rPr>
          <w:rFonts w:cs="Cambria"/>
          <w:b/>
          <w:bCs/>
          <w:color w:val="000000"/>
          <w:sz w:val="22"/>
        </w:rPr>
        <w:t>Transport</w:t>
      </w:r>
    </w:p>
    <w:p w14:paraId="642AAB17" w14:textId="77777777" w:rsidR="009C194F" w:rsidRDefault="009C194F" w:rsidP="009C194F">
      <w:pPr>
        <w:pStyle w:val="ListParagraph"/>
        <w:rPr>
          <w:rFonts w:cs="Cambria"/>
          <w:color w:val="000000"/>
          <w:sz w:val="22"/>
        </w:rPr>
      </w:pPr>
      <w:r w:rsidRPr="009C194F">
        <w:rPr>
          <w:rFonts w:cs="Cambria"/>
          <w:color w:val="000000"/>
          <w:sz w:val="22"/>
        </w:rPr>
        <w:t>Les OPS sont responsables d’organiser le transport de leurs équipes respectives. Les organisateurs doivent fournir toute information sur les options de transport disponibles pouvant aider les OPS dans leur planification.</w:t>
      </w:r>
    </w:p>
    <w:p w14:paraId="403F55AA" w14:textId="77777777" w:rsidR="009C194F" w:rsidRPr="009C194F" w:rsidRDefault="009C194F" w:rsidP="009C194F">
      <w:pPr>
        <w:pStyle w:val="ListParagraph"/>
        <w:rPr>
          <w:rFonts w:cs="Cambria"/>
          <w:color w:val="000000"/>
          <w:sz w:val="22"/>
        </w:rPr>
      </w:pPr>
    </w:p>
    <w:p w14:paraId="53F26CFE" w14:textId="77777777" w:rsidR="009C194F" w:rsidRPr="009C194F" w:rsidRDefault="009C194F" w:rsidP="009C194F">
      <w:pPr>
        <w:pStyle w:val="ListParagraph"/>
        <w:rPr>
          <w:rFonts w:cs="Cambria"/>
          <w:color w:val="000000"/>
          <w:sz w:val="22"/>
        </w:rPr>
      </w:pPr>
      <w:r w:rsidRPr="009C194F">
        <w:rPr>
          <w:rFonts w:cs="Cambria"/>
          <w:color w:val="000000"/>
          <w:sz w:val="22"/>
        </w:rPr>
        <w:t xml:space="preserve">5.6.2 </w:t>
      </w:r>
      <w:r w:rsidRPr="006648CD">
        <w:rPr>
          <w:rFonts w:cs="Cambria"/>
          <w:b/>
          <w:bCs/>
          <w:color w:val="000000"/>
          <w:sz w:val="22"/>
        </w:rPr>
        <w:t>Hébergement</w:t>
      </w:r>
    </w:p>
    <w:p w14:paraId="02296B23" w14:textId="164C2BBC" w:rsidR="00557EFA" w:rsidRDefault="009C194F" w:rsidP="009C194F">
      <w:pPr>
        <w:pStyle w:val="ListParagraph"/>
        <w:rPr>
          <w:rFonts w:cs="Cambria"/>
          <w:color w:val="000000"/>
          <w:sz w:val="22"/>
        </w:rPr>
      </w:pPr>
      <w:r w:rsidRPr="009C194F">
        <w:rPr>
          <w:rFonts w:cs="Cambria"/>
          <w:color w:val="000000"/>
          <w:sz w:val="22"/>
        </w:rPr>
        <w:t>Un nombre suffisant d’hébergements doit être disponible à proximité de l’installation de compétition afin de loger tous les compétiteurs, le personnel des équipes, les officiels provenant de l’extérieur et les visiteurs officiels. Les normes de propreté et de services doivent être généralement acceptables; toutefois, les chambres à occupation multiple sont permises. Les organisateurs doivent déployer tous les efforts pour négocier un tarif de groupe raisonnable auprès des hébergements locaux. Idéalement, une installation de restauration, commerciale ou autre, devrait être située à moins de 1 km des hébergements. Les hébergements doivent être accessibles par transport en commun.</w:t>
      </w:r>
    </w:p>
    <w:p w14:paraId="5F05E871" w14:textId="77777777" w:rsidR="009C194F" w:rsidRDefault="009C194F" w:rsidP="009C194F">
      <w:pPr>
        <w:pStyle w:val="ListParagraph"/>
        <w:rPr>
          <w:rFonts w:cs="Cambria"/>
          <w:color w:val="000000"/>
          <w:sz w:val="22"/>
        </w:rPr>
      </w:pPr>
    </w:p>
    <w:p w14:paraId="5A9986C5" w14:textId="20CC1F6C" w:rsidR="009C194F" w:rsidRDefault="009C194F" w:rsidP="009C194F">
      <w:pPr>
        <w:pStyle w:val="ListParagraph"/>
        <w:numPr>
          <w:ilvl w:val="0"/>
          <w:numId w:val="7"/>
        </w:numPr>
        <w:rPr>
          <w:rFonts w:cs="Cambria"/>
          <w:color w:val="000000"/>
          <w:sz w:val="22"/>
        </w:rPr>
      </w:pPr>
      <w:r w:rsidRPr="009C194F">
        <w:rPr>
          <w:rFonts w:cs="Cambria"/>
          <w:color w:val="000000"/>
          <w:sz w:val="22"/>
        </w:rPr>
        <w:lastRenderedPageBreak/>
        <w:t>RÉSULTATS, PRIX, ACTIVITÉS SOCIALES ET CÉRÉMONIELLES</w:t>
      </w:r>
    </w:p>
    <w:p w14:paraId="34FE749B" w14:textId="77777777" w:rsidR="009C194F" w:rsidRPr="009C194F" w:rsidRDefault="009C194F" w:rsidP="009C194F">
      <w:pPr>
        <w:pStyle w:val="ListParagraph"/>
        <w:ind w:left="1080"/>
        <w:rPr>
          <w:rFonts w:cs="Cambria"/>
          <w:color w:val="000000"/>
          <w:sz w:val="22"/>
        </w:rPr>
      </w:pPr>
    </w:p>
    <w:p w14:paraId="4ED41B7E" w14:textId="77777777" w:rsidR="009C194F" w:rsidRPr="009C194F" w:rsidRDefault="009C194F" w:rsidP="009C194F">
      <w:pPr>
        <w:pStyle w:val="ListParagraph"/>
        <w:rPr>
          <w:rFonts w:cs="Cambria"/>
          <w:color w:val="000000"/>
          <w:sz w:val="22"/>
        </w:rPr>
      </w:pPr>
      <w:r w:rsidRPr="009C194F">
        <w:rPr>
          <w:rFonts w:cs="Cambria"/>
          <w:color w:val="000000"/>
          <w:sz w:val="22"/>
        </w:rPr>
        <w:t xml:space="preserve">6.1. </w:t>
      </w:r>
      <w:r w:rsidRPr="006648CD">
        <w:rPr>
          <w:rFonts w:cs="Cambria"/>
          <w:b/>
          <w:bCs/>
          <w:color w:val="000000"/>
          <w:sz w:val="22"/>
        </w:rPr>
        <w:t>Système de pointage</w:t>
      </w:r>
    </w:p>
    <w:p w14:paraId="3A2F8824" w14:textId="77777777" w:rsidR="009C194F" w:rsidRDefault="009C194F" w:rsidP="009C194F">
      <w:pPr>
        <w:pStyle w:val="ListParagraph"/>
        <w:rPr>
          <w:rFonts w:cs="Cambria"/>
          <w:color w:val="000000"/>
          <w:sz w:val="22"/>
        </w:rPr>
      </w:pPr>
      <w:r w:rsidRPr="009C194F">
        <w:rPr>
          <w:rFonts w:cs="Cambria"/>
          <w:color w:val="000000"/>
          <w:sz w:val="22"/>
        </w:rPr>
        <w:t>Le succès des Championnats dépendra en partie du bon fonctionnement du système de pointage de la compétition. Les organisateurs sont fortement encouragés à utiliser un système de pointage qui a déjà été utilisé avec succès et sans incident majeur lors de compétitions de niveau national. Il est impératif que les officiels techniques locaux aient de l’expérience avec ce système lors de compétitions avant les Championnats.</w:t>
      </w:r>
    </w:p>
    <w:p w14:paraId="455C12AC" w14:textId="77777777" w:rsidR="009C194F" w:rsidRPr="009C194F" w:rsidRDefault="009C194F" w:rsidP="009C194F">
      <w:pPr>
        <w:pStyle w:val="ListParagraph"/>
        <w:rPr>
          <w:rFonts w:cs="Cambria"/>
          <w:color w:val="000000"/>
          <w:sz w:val="22"/>
        </w:rPr>
      </w:pPr>
    </w:p>
    <w:p w14:paraId="4C869EF9" w14:textId="77777777" w:rsidR="009C194F" w:rsidRDefault="009C194F" w:rsidP="009C194F">
      <w:pPr>
        <w:pStyle w:val="ListParagraph"/>
        <w:rPr>
          <w:rFonts w:cs="Cambria"/>
          <w:color w:val="000000"/>
          <w:sz w:val="22"/>
        </w:rPr>
      </w:pPr>
      <w:r w:rsidRPr="009C194F">
        <w:rPr>
          <w:rFonts w:cs="Cambria"/>
          <w:color w:val="000000"/>
          <w:sz w:val="22"/>
        </w:rPr>
        <w:t>Les organisateurs doivent également confirmer que le système de pointage fonctionne correctement sur le site des Championnats. De nombreux facteurs peuvent influencer son fonctionnement : accès aux prises de courant, qualité du signal sans fil, matériel adéquat, câbles appropriés et rallonges, etc. Des événements tests sur le site des Championnats, tenus à l’avance, peuvent aider à réduire les risques de défaillance technique durant les Championnats.</w:t>
      </w:r>
    </w:p>
    <w:p w14:paraId="1235EFA7" w14:textId="77777777" w:rsidR="009C194F" w:rsidRPr="009C194F" w:rsidRDefault="009C194F" w:rsidP="009C194F">
      <w:pPr>
        <w:pStyle w:val="ListParagraph"/>
        <w:rPr>
          <w:rFonts w:cs="Cambria"/>
          <w:color w:val="000000"/>
          <w:sz w:val="22"/>
        </w:rPr>
      </w:pPr>
    </w:p>
    <w:p w14:paraId="638DA4C0" w14:textId="77777777" w:rsidR="009C194F" w:rsidRDefault="009C194F" w:rsidP="009C194F">
      <w:pPr>
        <w:pStyle w:val="ListParagraph"/>
        <w:rPr>
          <w:rFonts w:cs="Cambria"/>
          <w:color w:val="000000"/>
          <w:sz w:val="22"/>
        </w:rPr>
      </w:pPr>
      <w:r w:rsidRPr="009C194F">
        <w:rPr>
          <w:rFonts w:cs="Cambria"/>
          <w:color w:val="000000"/>
          <w:sz w:val="22"/>
        </w:rPr>
        <w:t>Les organisateurs doivent confirmer le système de pointage qu’ils ont l’intention d’utiliser avec le DT au moins 3 mois avant les Championnats.</w:t>
      </w:r>
    </w:p>
    <w:p w14:paraId="0181C6DB" w14:textId="77777777" w:rsidR="009C194F" w:rsidRPr="009C194F" w:rsidRDefault="009C194F" w:rsidP="009C194F">
      <w:pPr>
        <w:pStyle w:val="ListParagraph"/>
        <w:rPr>
          <w:rFonts w:cs="Cambria"/>
          <w:color w:val="000000"/>
          <w:sz w:val="22"/>
        </w:rPr>
      </w:pPr>
    </w:p>
    <w:p w14:paraId="4BF641FA" w14:textId="77777777" w:rsidR="009C194F" w:rsidRPr="009C194F" w:rsidRDefault="009C194F" w:rsidP="009C194F">
      <w:pPr>
        <w:pStyle w:val="ListParagraph"/>
        <w:rPr>
          <w:rFonts w:cs="Cambria"/>
          <w:color w:val="000000"/>
          <w:sz w:val="22"/>
        </w:rPr>
      </w:pPr>
      <w:r w:rsidRPr="009C194F">
        <w:rPr>
          <w:rFonts w:cs="Cambria"/>
          <w:color w:val="000000"/>
          <w:sz w:val="22"/>
        </w:rPr>
        <w:t xml:space="preserve">6.2. </w:t>
      </w:r>
      <w:r w:rsidRPr="006648CD">
        <w:rPr>
          <w:rFonts w:cs="Cambria"/>
          <w:b/>
          <w:bCs/>
          <w:color w:val="000000"/>
          <w:sz w:val="22"/>
        </w:rPr>
        <w:t>Publication et diffusion des résultats</w:t>
      </w:r>
    </w:p>
    <w:p w14:paraId="414DE0B2" w14:textId="77777777" w:rsidR="009C194F" w:rsidRPr="009C194F" w:rsidRDefault="009C194F" w:rsidP="009C194F">
      <w:pPr>
        <w:pStyle w:val="ListParagraph"/>
        <w:rPr>
          <w:rFonts w:cs="Cambria"/>
          <w:color w:val="000000"/>
          <w:sz w:val="22"/>
        </w:rPr>
      </w:pPr>
      <w:r w:rsidRPr="009C194F">
        <w:rPr>
          <w:rFonts w:cs="Cambria"/>
          <w:color w:val="000000"/>
          <w:sz w:val="22"/>
        </w:rPr>
        <w:t>Les résultats de tous les événements de la CWFHC doivent être produits conformément au TCRR. Tous les résultats de toutes les compétitions doivent être transmis aux destinataires spécifiés séparément par la CWFHC et affichés sur le site Web identifié par le comité organisateur dans l’invitation de l’événement.</w:t>
      </w:r>
    </w:p>
    <w:p w14:paraId="63B1F470" w14:textId="77777777" w:rsidR="009C194F" w:rsidRDefault="009C194F" w:rsidP="009C194F">
      <w:pPr>
        <w:pStyle w:val="ListParagraph"/>
        <w:rPr>
          <w:rFonts w:cs="Cambria"/>
          <w:color w:val="000000"/>
          <w:sz w:val="22"/>
        </w:rPr>
      </w:pPr>
      <w:r w:rsidRPr="009C194F">
        <w:rPr>
          <w:rFonts w:cs="Cambria"/>
          <w:color w:val="000000"/>
          <w:sz w:val="22"/>
        </w:rPr>
        <w:t>À la conclusion des Championnats, les organisateurs doivent transmettre à la CWFHC un fichier Excel présentant les résultats des Championnats.</w:t>
      </w:r>
    </w:p>
    <w:p w14:paraId="7633DD3F" w14:textId="77777777" w:rsidR="009C194F" w:rsidRPr="009C194F" w:rsidRDefault="009C194F" w:rsidP="009C194F">
      <w:pPr>
        <w:pStyle w:val="ListParagraph"/>
        <w:rPr>
          <w:rFonts w:cs="Cambria"/>
          <w:color w:val="000000"/>
          <w:sz w:val="22"/>
        </w:rPr>
      </w:pPr>
    </w:p>
    <w:p w14:paraId="3CFB5C7B" w14:textId="77777777" w:rsidR="009C194F" w:rsidRDefault="009C194F" w:rsidP="009C194F">
      <w:pPr>
        <w:pStyle w:val="ListParagraph"/>
        <w:rPr>
          <w:rFonts w:cs="Cambria"/>
          <w:color w:val="000000"/>
          <w:sz w:val="22"/>
        </w:rPr>
      </w:pPr>
      <w:r w:rsidRPr="009C194F">
        <w:rPr>
          <w:rFonts w:cs="Cambria"/>
          <w:color w:val="000000"/>
          <w:sz w:val="22"/>
        </w:rPr>
        <w:t xml:space="preserve">6.3. </w:t>
      </w:r>
      <w:r w:rsidRPr="006648CD">
        <w:rPr>
          <w:rFonts w:cs="Cambria"/>
          <w:b/>
          <w:bCs/>
          <w:color w:val="000000"/>
          <w:sz w:val="22"/>
        </w:rPr>
        <w:t>Médailles et prix du meilleur athlète</w:t>
      </w:r>
    </w:p>
    <w:p w14:paraId="43716F6F" w14:textId="77777777" w:rsidR="009C194F" w:rsidRPr="009C194F" w:rsidRDefault="009C194F" w:rsidP="009C194F">
      <w:pPr>
        <w:pStyle w:val="ListParagraph"/>
        <w:rPr>
          <w:rFonts w:cs="Cambria"/>
          <w:color w:val="000000"/>
          <w:sz w:val="22"/>
        </w:rPr>
      </w:pPr>
    </w:p>
    <w:p w14:paraId="1217B4D3" w14:textId="77777777" w:rsidR="009C194F" w:rsidRPr="009C194F" w:rsidRDefault="009C194F" w:rsidP="009C194F">
      <w:pPr>
        <w:pStyle w:val="ListParagraph"/>
        <w:rPr>
          <w:rFonts w:cs="Cambria"/>
          <w:color w:val="000000"/>
          <w:sz w:val="22"/>
        </w:rPr>
      </w:pPr>
      <w:r w:rsidRPr="009C194F">
        <w:rPr>
          <w:rFonts w:cs="Cambria"/>
          <w:color w:val="000000"/>
          <w:sz w:val="22"/>
        </w:rPr>
        <w:t xml:space="preserve">6.3.1 </w:t>
      </w:r>
      <w:r w:rsidRPr="006648CD">
        <w:rPr>
          <w:rFonts w:cs="Cambria"/>
          <w:b/>
          <w:bCs/>
          <w:color w:val="000000"/>
          <w:sz w:val="22"/>
        </w:rPr>
        <w:t>Médailles</w:t>
      </w:r>
    </w:p>
    <w:p w14:paraId="3280C9D6" w14:textId="77777777" w:rsidR="009C194F" w:rsidRDefault="009C194F" w:rsidP="009C194F">
      <w:pPr>
        <w:pStyle w:val="ListParagraph"/>
        <w:rPr>
          <w:rFonts w:cs="Cambria"/>
          <w:color w:val="000000"/>
          <w:sz w:val="22"/>
        </w:rPr>
      </w:pPr>
      <w:r w:rsidRPr="009C194F">
        <w:rPr>
          <w:rFonts w:cs="Cambria"/>
          <w:color w:val="000000"/>
          <w:sz w:val="22"/>
        </w:rPr>
        <w:t>La CWFHC contribuera à une partie des coûts des médailles des Championnats. Les organisateurs doivent transmettre à la CWFHC le design et le coût des médailles au moins 8 semaines avant les Championnats pour approbation. Les médailles doivent être d’une taille et d’une qualité appropriées afin de refléter l’importance des Championnats et la réalisation des médaillés. Les organisateurs doivent s’assurer d’accorder à leur fournisseur suffisamment de temps pour concevoir, couler et livrer les médailles avant les Championnats, et planifier leur échéancier en conséquence.</w:t>
      </w:r>
    </w:p>
    <w:p w14:paraId="5662D064" w14:textId="77777777" w:rsidR="009C194F" w:rsidRPr="009C194F" w:rsidRDefault="009C194F" w:rsidP="009C194F">
      <w:pPr>
        <w:pStyle w:val="ListParagraph"/>
        <w:rPr>
          <w:rFonts w:cs="Cambria"/>
          <w:color w:val="000000"/>
          <w:sz w:val="22"/>
        </w:rPr>
      </w:pPr>
    </w:p>
    <w:p w14:paraId="11CBDFA7" w14:textId="77777777" w:rsidR="009C194F" w:rsidRPr="009C194F" w:rsidRDefault="009C194F" w:rsidP="009C194F">
      <w:pPr>
        <w:pStyle w:val="ListParagraph"/>
        <w:rPr>
          <w:rFonts w:cs="Cambria"/>
          <w:color w:val="000000"/>
          <w:sz w:val="22"/>
        </w:rPr>
      </w:pPr>
      <w:r w:rsidRPr="009C194F">
        <w:rPr>
          <w:rFonts w:cs="Cambria"/>
          <w:color w:val="000000"/>
          <w:sz w:val="22"/>
        </w:rPr>
        <w:t>Une médaille doit être remise aux trois premiers compétiteurs admissibles (voir note 1 ci-dessous) dans chaque catégorie de compétition. Les médailles doivent être gravées ou imprimées avec les éléments suivants :</w:t>
      </w:r>
    </w:p>
    <w:p w14:paraId="554FB307" w14:textId="77777777" w:rsidR="009C194F" w:rsidRPr="009C194F" w:rsidRDefault="009C194F" w:rsidP="009C194F">
      <w:pPr>
        <w:pStyle w:val="ListParagraph"/>
        <w:rPr>
          <w:rFonts w:cs="Cambria"/>
          <w:color w:val="000000"/>
          <w:sz w:val="22"/>
        </w:rPr>
      </w:pPr>
      <w:r w:rsidRPr="009C194F">
        <w:rPr>
          <w:rFonts w:cs="Cambria"/>
          <w:color w:val="000000"/>
          <w:sz w:val="22"/>
        </w:rPr>
        <w:t>a. Le nom des Championnats</w:t>
      </w:r>
    </w:p>
    <w:p w14:paraId="6D93F792" w14:textId="77777777" w:rsidR="009C194F" w:rsidRPr="009C194F" w:rsidRDefault="009C194F" w:rsidP="009C194F">
      <w:pPr>
        <w:pStyle w:val="ListParagraph"/>
        <w:rPr>
          <w:rFonts w:cs="Cambria"/>
          <w:color w:val="000000"/>
          <w:sz w:val="22"/>
        </w:rPr>
      </w:pPr>
      <w:r w:rsidRPr="009C194F">
        <w:rPr>
          <w:rFonts w:cs="Cambria"/>
          <w:color w:val="000000"/>
          <w:sz w:val="22"/>
        </w:rPr>
        <w:t>b. La municipalité et la province</w:t>
      </w:r>
    </w:p>
    <w:p w14:paraId="608D88AF" w14:textId="77777777" w:rsidR="009C194F" w:rsidRPr="009C194F" w:rsidRDefault="009C194F" w:rsidP="009C194F">
      <w:pPr>
        <w:pStyle w:val="ListParagraph"/>
        <w:rPr>
          <w:rFonts w:cs="Cambria"/>
          <w:color w:val="000000"/>
          <w:sz w:val="22"/>
        </w:rPr>
      </w:pPr>
      <w:r w:rsidRPr="009C194F">
        <w:rPr>
          <w:rFonts w:cs="Cambria"/>
          <w:color w:val="000000"/>
          <w:sz w:val="22"/>
        </w:rPr>
        <w:t>c. L’année des Championnats</w:t>
      </w:r>
    </w:p>
    <w:p w14:paraId="30C189F3" w14:textId="77777777" w:rsidR="009C194F" w:rsidRPr="009C194F" w:rsidRDefault="009C194F" w:rsidP="009C194F">
      <w:pPr>
        <w:pStyle w:val="ListParagraph"/>
        <w:rPr>
          <w:rFonts w:cs="Cambria"/>
          <w:color w:val="000000"/>
          <w:sz w:val="22"/>
        </w:rPr>
      </w:pPr>
      <w:r w:rsidRPr="009C194F">
        <w:rPr>
          <w:rFonts w:cs="Cambria"/>
          <w:color w:val="000000"/>
          <w:sz w:val="22"/>
        </w:rPr>
        <w:t>d. Le logo de la CWFHC ou un logo de compétition approuvé par la CWFHC</w:t>
      </w:r>
    </w:p>
    <w:p w14:paraId="0BD60A18" w14:textId="77777777" w:rsidR="009C194F" w:rsidRPr="009C194F" w:rsidRDefault="009C194F" w:rsidP="009C194F">
      <w:pPr>
        <w:pStyle w:val="ListParagraph"/>
        <w:rPr>
          <w:rFonts w:cs="Cambria"/>
          <w:color w:val="000000"/>
          <w:sz w:val="22"/>
        </w:rPr>
      </w:pPr>
      <w:r w:rsidRPr="009C194F">
        <w:rPr>
          <w:rFonts w:cs="Cambria"/>
          <w:color w:val="000000"/>
          <w:sz w:val="22"/>
        </w:rPr>
        <w:t>6.3.2 Prix du meilleur athlète</w:t>
      </w:r>
    </w:p>
    <w:p w14:paraId="2D4DF3E4" w14:textId="77777777" w:rsidR="009C194F" w:rsidRPr="009C194F" w:rsidRDefault="009C194F" w:rsidP="009C194F">
      <w:pPr>
        <w:pStyle w:val="ListParagraph"/>
        <w:rPr>
          <w:rFonts w:cs="Cambria"/>
          <w:color w:val="000000"/>
          <w:sz w:val="22"/>
        </w:rPr>
      </w:pPr>
      <w:r w:rsidRPr="009C194F">
        <w:rPr>
          <w:rFonts w:cs="Cambria"/>
          <w:color w:val="000000"/>
          <w:sz w:val="22"/>
        </w:rPr>
        <w:lastRenderedPageBreak/>
        <w:t>Les organisateurs doivent assumer les coûts des prix du meilleur athlète. Le design et la taille du prix doivent être appropriés et refléter l’importance des Championnats ainsi que la performance des récipiendaires.</w:t>
      </w:r>
    </w:p>
    <w:p w14:paraId="22923C02" w14:textId="77777777" w:rsidR="009C194F" w:rsidRPr="009C194F" w:rsidRDefault="009C194F" w:rsidP="009C194F">
      <w:pPr>
        <w:pStyle w:val="ListParagraph"/>
        <w:rPr>
          <w:rFonts w:cs="Cambria"/>
          <w:color w:val="000000"/>
          <w:sz w:val="22"/>
        </w:rPr>
      </w:pPr>
      <w:r w:rsidRPr="009C194F">
        <w:rPr>
          <w:rFonts w:cs="Cambria"/>
          <w:color w:val="000000"/>
          <w:sz w:val="22"/>
        </w:rPr>
        <w:t>6.3.3 Présentation des médailles et des prix</w:t>
      </w:r>
    </w:p>
    <w:p w14:paraId="5F14EBD2" w14:textId="77777777" w:rsidR="009C194F" w:rsidRPr="009C194F" w:rsidRDefault="009C194F" w:rsidP="009C194F">
      <w:pPr>
        <w:pStyle w:val="ListParagraph"/>
        <w:rPr>
          <w:rFonts w:cs="Cambria"/>
          <w:color w:val="000000"/>
          <w:sz w:val="22"/>
        </w:rPr>
      </w:pPr>
      <w:r w:rsidRPr="009C194F">
        <w:rPr>
          <w:rFonts w:cs="Cambria"/>
          <w:color w:val="000000"/>
          <w:sz w:val="22"/>
        </w:rPr>
        <w:t>Les médailles sont remises après chaque séance et doivent être présentées de manière formelle. Les organisateurs doivent préparer un horaire de présentateurs locaux, tels que des commanditaires, des représentants publics ou des personnalités sportives reconnues. L’horaire des présentateurs doit être transmis à la CWFHC avant la première journée de compétition. En cas de lacunes dans l’horaire, la CWFHC pourra aider à les combler.</w:t>
      </w:r>
    </w:p>
    <w:p w14:paraId="40A7C1FD" w14:textId="77777777" w:rsidR="009C194F" w:rsidRPr="009C194F" w:rsidRDefault="009C194F" w:rsidP="009C194F">
      <w:pPr>
        <w:pStyle w:val="ListParagraph"/>
        <w:rPr>
          <w:rFonts w:cs="Cambria"/>
          <w:color w:val="000000"/>
          <w:sz w:val="22"/>
        </w:rPr>
      </w:pPr>
      <w:r w:rsidRPr="009C194F">
        <w:rPr>
          <w:rFonts w:cs="Cambria"/>
          <w:color w:val="000000"/>
          <w:sz w:val="22"/>
        </w:rPr>
        <w:t>6.4 Activités sociales et cérémonielles</w:t>
      </w:r>
    </w:p>
    <w:p w14:paraId="7EC9D38F" w14:textId="77777777" w:rsidR="009C194F" w:rsidRDefault="009C194F" w:rsidP="009C194F">
      <w:pPr>
        <w:pStyle w:val="ListParagraph"/>
        <w:rPr>
          <w:rFonts w:cs="Cambria"/>
          <w:color w:val="000000"/>
          <w:sz w:val="22"/>
        </w:rPr>
      </w:pPr>
      <w:r w:rsidRPr="009C194F">
        <w:rPr>
          <w:rFonts w:cs="Cambria"/>
          <w:color w:val="000000"/>
          <w:sz w:val="22"/>
        </w:rPr>
        <w:t>Les organisateurs ne sont pas tenus d’organiser un banquet pour les Championnats. Ils peuvent toutefois choisir d’organiser une activité sociale après la réunion technique.</w:t>
      </w:r>
    </w:p>
    <w:p w14:paraId="0CD45466" w14:textId="77777777" w:rsidR="009C194F" w:rsidRPr="009C194F" w:rsidRDefault="009C194F" w:rsidP="009C194F">
      <w:pPr>
        <w:pStyle w:val="ListParagraph"/>
        <w:rPr>
          <w:rFonts w:cs="Cambria"/>
          <w:color w:val="000000"/>
          <w:sz w:val="22"/>
        </w:rPr>
      </w:pPr>
    </w:p>
    <w:p w14:paraId="1FC60E2F" w14:textId="233FD3F3" w:rsidR="009C194F" w:rsidRPr="006648CD" w:rsidRDefault="009C194F" w:rsidP="009C194F">
      <w:pPr>
        <w:pStyle w:val="ListParagraph"/>
        <w:numPr>
          <w:ilvl w:val="0"/>
          <w:numId w:val="7"/>
        </w:numPr>
        <w:rPr>
          <w:rFonts w:cs="Cambria"/>
          <w:b/>
          <w:bCs/>
          <w:color w:val="000000"/>
          <w:sz w:val="22"/>
        </w:rPr>
      </w:pPr>
      <w:r w:rsidRPr="006648CD">
        <w:rPr>
          <w:rFonts w:cs="Cambria"/>
          <w:b/>
          <w:bCs/>
          <w:color w:val="000000"/>
          <w:sz w:val="22"/>
        </w:rPr>
        <w:t>FINANCES, COMMANDITES ET PUBLICITÉ</w:t>
      </w:r>
    </w:p>
    <w:p w14:paraId="1FAF4D93" w14:textId="77777777" w:rsidR="009C194F" w:rsidRPr="009C194F" w:rsidRDefault="009C194F" w:rsidP="009C194F">
      <w:pPr>
        <w:pStyle w:val="ListParagraph"/>
        <w:ind w:left="1080"/>
        <w:rPr>
          <w:rFonts w:cs="Cambria"/>
          <w:color w:val="000000"/>
          <w:sz w:val="22"/>
        </w:rPr>
      </w:pPr>
    </w:p>
    <w:p w14:paraId="0C1AF6DF" w14:textId="77777777" w:rsidR="009C194F" w:rsidRDefault="009C194F" w:rsidP="009C194F">
      <w:pPr>
        <w:pStyle w:val="ListParagraph"/>
        <w:rPr>
          <w:rFonts w:cs="Cambria"/>
          <w:b/>
          <w:bCs/>
          <w:color w:val="000000"/>
          <w:sz w:val="22"/>
        </w:rPr>
      </w:pPr>
      <w:r w:rsidRPr="009C194F">
        <w:rPr>
          <w:rFonts w:cs="Cambria"/>
          <w:color w:val="000000"/>
          <w:sz w:val="22"/>
        </w:rPr>
        <w:t xml:space="preserve">7.1. </w:t>
      </w:r>
      <w:r w:rsidRPr="006648CD">
        <w:rPr>
          <w:rFonts w:cs="Cambria"/>
          <w:b/>
          <w:bCs/>
          <w:color w:val="000000"/>
          <w:sz w:val="22"/>
        </w:rPr>
        <w:t>Responsabilités financières</w:t>
      </w:r>
    </w:p>
    <w:p w14:paraId="70B090D4" w14:textId="77777777" w:rsidR="006648CD" w:rsidRPr="006648CD" w:rsidRDefault="006648CD" w:rsidP="006648CD">
      <w:pPr>
        <w:rPr>
          <w:rFonts w:cs="Cambria"/>
          <w:color w:val="000000"/>
          <w:sz w:val="22"/>
        </w:rPr>
      </w:pPr>
    </w:p>
    <w:p w14:paraId="45FDFA81" w14:textId="3AB07E8F" w:rsidR="009C194F" w:rsidRDefault="009C194F" w:rsidP="009C194F">
      <w:pPr>
        <w:pStyle w:val="ListParagraph"/>
        <w:rPr>
          <w:rFonts w:cs="Cambria"/>
          <w:color w:val="000000"/>
          <w:sz w:val="22"/>
        </w:rPr>
      </w:pPr>
      <w:r w:rsidRPr="009C194F">
        <w:rPr>
          <w:rFonts w:cs="Cambria"/>
          <w:color w:val="000000"/>
          <w:sz w:val="22"/>
        </w:rPr>
        <w:t>7.1.1</w:t>
      </w:r>
      <w:r w:rsidR="006648CD">
        <w:rPr>
          <w:rFonts w:cs="Cambria"/>
          <w:color w:val="000000"/>
          <w:sz w:val="22"/>
        </w:rPr>
        <w:t xml:space="preserve"> </w:t>
      </w:r>
      <w:r w:rsidRPr="009C194F">
        <w:rPr>
          <w:rFonts w:cs="Cambria"/>
          <w:color w:val="000000"/>
          <w:sz w:val="22"/>
        </w:rPr>
        <w:t xml:space="preserve">Les organisateurs assument tous les coûts liés à la tenue des Championnats, à l’exception des déplacements des équipes vers et depuis la communauté hôte, ainsi que de l’hébergement et des repas des équipes, et de la portion des coûts </w:t>
      </w:r>
      <w:proofErr w:type="gramStart"/>
      <w:r w:rsidRPr="009C194F">
        <w:rPr>
          <w:rFonts w:cs="Cambria"/>
          <w:color w:val="000000"/>
          <w:sz w:val="22"/>
        </w:rPr>
        <w:t>des médailles convenue</w:t>
      </w:r>
      <w:proofErr w:type="gramEnd"/>
      <w:r w:rsidRPr="009C194F">
        <w:rPr>
          <w:rFonts w:cs="Cambria"/>
          <w:color w:val="000000"/>
          <w:sz w:val="22"/>
        </w:rPr>
        <w:t xml:space="preserve"> avec la CWFHC. Le financement des Championnats provient généralement des commandites et des frais d’inscription. Dans des cas particuliers, des subventions peuvent être accordées par la CWFHC afin de compenser certains coûts ou de se procurer de l’équipement spécialisé. Toutes ces subventions sont accordées à la seule discrétion du comité exécutif de la CWFHC.</w:t>
      </w:r>
    </w:p>
    <w:p w14:paraId="023DEEBE" w14:textId="77777777" w:rsidR="009C194F" w:rsidRPr="009C194F" w:rsidRDefault="009C194F" w:rsidP="009C194F">
      <w:pPr>
        <w:pStyle w:val="ListParagraph"/>
        <w:rPr>
          <w:rFonts w:cs="Cambria"/>
          <w:color w:val="000000"/>
          <w:sz w:val="22"/>
        </w:rPr>
      </w:pPr>
    </w:p>
    <w:p w14:paraId="39A1EB47" w14:textId="79EC6722" w:rsidR="009C194F" w:rsidRDefault="009C194F" w:rsidP="009C194F">
      <w:pPr>
        <w:pStyle w:val="ListParagraph"/>
        <w:rPr>
          <w:rFonts w:cs="Cambria"/>
          <w:color w:val="000000"/>
          <w:sz w:val="22"/>
        </w:rPr>
      </w:pPr>
      <w:r w:rsidRPr="009C194F">
        <w:rPr>
          <w:rFonts w:cs="Cambria"/>
          <w:color w:val="000000"/>
          <w:sz w:val="22"/>
        </w:rPr>
        <w:t>7.1.2</w:t>
      </w:r>
      <w:r w:rsidR="006648CD">
        <w:rPr>
          <w:rFonts w:cs="Cambria"/>
          <w:color w:val="000000"/>
          <w:sz w:val="22"/>
        </w:rPr>
        <w:t xml:space="preserve"> </w:t>
      </w:r>
      <w:r w:rsidRPr="009C194F">
        <w:rPr>
          <w:rFonts w:cs="Cambria"/>
          <w:color w:val="000000"/>
          <w:sz w:val="22"/>
        </w:rPr>
        <w:t>Des subventions d’accueil peuvent être offertes par la municipalité locale, le ministère provincial du sport et/ou la chambre de commerce locale. Les organisateurs sont fortement encouragés à présenter des demandes de subvention le plus tôt possible dans le processus de planification. Il est à noter que ces subventions sont généralement assujetties à un audit après les Championnats.</w:t>
      </w:r>
    </w:p>
    <w:p w14:paraId="223DC253" w14:textId="77777777" w:rsidR="009C194F" w:rsidRPr="009C194F" w:rsidRDefault="009C194F" w:rsidP="009C194F">
      <w:pPr>
        <w:pStyle w:val="ListParagraph"/>
        <w:rPr>
          <w:rFonts w:cs="Cambria"/>
          <w:color w:val="000000"/>
          <w:sz w:val="22"/>
        </w:rPr>
      </w:pPr>
    </w:p>
    <w:p w14:paraId="0B9A6A08" w14:textId="15C9CB74" w:rsidR="009C194F" w:rsidRDefault="009C194F" w:rsidP="009C194F">
      <w:pPr>
        <w:pStyle w:val="ListParagraph"/>
        <w:rPr>
          <w:rFonts w:cs="Cambria"/>
          <w:color w:val="000000"/>
          <w:sz w:val="22"/>
        </w:rPr>
      </w:pPr>
      <w:r w:rsidRPr="009C194F">
        <w:rPr>
          <w:rFonts w:cs="Cambria"/>
          <w:color w:val="000000"/>
          <w:sz w:val="22"/>
        </w:rPr>
        <w:t>7.1.3</w:t>
      </w:r>
      <w:r w:rsidR="006648CD">
        <w:rPr>
          <w:rFonts w:cs="Cambria"/>
          <w:color w:val="000000"/>
          <w:sz w:val="22"/>
        </w:rPr>
        <w:t xml:space="preserve"> </w:t>
      </w:r>
      <w:r w:rsidRPr="009C194F">
        <w:rPr>
          <w:rFonts w:cs="Cambria"/>
          <w:color w:val="000000"/>
          <w:sz w:val="22"/>
        </w:rPr>
        <w:t>Pour les Championnats, si une visite d’inspection préalable à l’événement est nécessaire, l’organisateur doit assumer les frais de déplacement, d’hébergement et de repas du délégué technique nommé par la CWFHC, sauf entente contraire approuvée par le comité exécutif de la CWFHC.</w:t>
      </w:r>
    </w:p>
    <w:p w14:paraId="693B239F" w14:textId="77777777" w:rsidR="009C194F" w:rsidRPr="009C194F" w:rsidRDefault="009C194F" w:rsidP="009C194F">
      <w:pPr>
        <w:pStyle w:val="ListParagraph"/>
        <w:rPr>
          <w:rFonts w:cs="Cambria"/>
          <w:color w:val="000000"/>
          <w:sz w:val="22"/>
        </w:rPr>
      </w:pPr>
    </w:p>
    <w:p w14:paraId="3DE26DC7" w14:textId="77777777" w:rsidR="009C194F" w:rsidRDefault="009C194F" w:rsidP="009C194F">
      <w:pPr>
        <w:pStyle w:val="ListParagraph"/>
        <w:rPr>
          <w:rFonts w:cs="Cambria"/>
          <w:color w:val="000000"/>
          <w:sz w:val="22"/>
        </w:rPr>
      </w:pPr>
      <w:r w:rsidRPr="009C194F">
        <w:rPr>
          <w:rFonts w:cs="Cambria"/>
          <w:color w:val="000000"/>
          <w:sz w:val="22"/>
        </w:rPr>
        <w:t xml:space="preserve">7.2. </w:t>
      </w:r>
      <w:r w:rsidRPr="006648CD">
        <w:rPr>
          <w:rFonts w:cs="Cambria"/>
          <w:b/>
          <w:bCs/>
          <w:color w:val="000000"/>
          <w:sz w:val="22"/>
        </w:rPr>
        <w:t>Commandites et marketing</w:t>
      </w:r>
    </w:p>
    <w:p w14:paraId="6C4A66D5" w14:textId="77777777" w:rsidR="006648CD" w:rsidRPr="009C194F" w:rsidRDefault="006648CD" w:rsidP="009C194F">
      <w:pPr>
        <w:pStyle w:val="ListParagraph"/>
        <w:rPr>
          <w:rFonts w:cs="Cambria"/>
          <w:color w:val="000000"/>
          <w:sz w:val="22"/>
        </w:rPr>
      </w:pPr>
    </w:p>
    <w:p w14:paraId="329A3FF7" w14:textId="77777777" w:rsidR="009C194F" w:rsidRPr="009C194F" w:rsidRDefault="009C194F" w:rsidP="009C194F">
      <w:pPr>
        <w:pStyle w:val="ListParagraph"/>
        <w:rPr>
          <w:rFonts w:cs="Cambria"/>
          <w:color w:val="000000"/>
          <w:sz w:val="22"/>
        </w:rPr>
      </w:pPr>
      <w:r w:rsidRPr="009C194F">
        <w:rPr>
          <w:rFonts w:cs="Cambria"/>
          <w:color w:val="000000"/>
          <w:sz w:val="22"/>
        </w:rPr>
        <w:t xml:space="preserve">Toutes les commandites et tous les avantages marketing recherchés par les organisateurs doivent être approuvés par la CWFHC avant leur finalisation, sans exception. Dans certains cas, des commandites peuvent être initiées et négociées par la CWFHC en consultation avec l’organisateur. Le comité organisateur doit s’assurer de communiquer avec le comité exécutif de la CWFHC au sujet des commandites et d’obtenir toute bannière de commanditaire de la CWFHC devant être affichée sur le site durant l’événement. Les commandites qui entrent en conflit avec des ententes existantes entre la CWFHC et des tiers ne seront pas autorisées. La CWFHC se </w:t>
      </w:r>
      <w:r w:rsidRPr="009C194F">
        <w:rPr>
          <w:rFonts w:cs="Cambria"/>
          <w:color w:val="000000"/>
          <w:sz w:val="22"/>
        </w:rPr>
        <w:lastRenderedPageBreak/>
        <w:t>réserve le droit d’exiger le retrait des commanditaires non approuvés du site de compétition et de retirer toute publicité associée à ceux-ci.</w:t>
      </w:r>
    </w:p>
    <w:p w14:paraId="6294A3F2" w14:textId="77777777" w:rsidR="009C194F" w:rsidRDefault="009C194F" w:rsidP="009C194F">
      <w:pPr>
        <w:pStyle w:val="ListParagraph"/>
        <w:rPr>
          <w:rFonts w:cs="Cambria"/>
          <w:color w:val="000000"/>
          <w:sz w:val="22"/>
        </w:rPr>
      </w:pPr>
      <w:r w:rsidRPr="009C194F">
        <w:rPr>
          <w:rFonts w:cs="Cambria"/>
          <w:color w:val="000000"/>
          <w:sz w:val="22"/>
        </w:rPr>
        <w:t>Les entreprises de suppléments sont interdites de commandite des Championnats, sauf autorisation expresse du comité exécutif de la CWFHC.</w:t>
      </w:r>
    </w:p>
    <w:p w14:paraId="50EE1CA6" w14:textId="77777777" w:rsidR="009C194F" w:rsidRPr="009C194F" w:rsidRDefault="009C194F" w:rsidP="009C194F">
      <w:pPr>
        <w:pStyle w:val="ListParagraph"/>
        <w:rPr>
          <w:rFonts w:cs="Cambria"/>
          <w:color w:val="000000"/>
          <w:sz w:val="22"/>
        </w:rPr>
      </w:pPr>
    </w:p>
    <w:p w14:paraId="7B62641C"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7.2.1 </w:t>
      </w:r>
      <w:r w:rsidRPr="006648CD">
        <w:rPr>
          <w:rFonts w:cs="Cambria"/>
          <w:b/>
          <w:bCs/>
          <w:color w:val="000000"/>
          <w:sz w:val="22"/>
        </w:rPr>
        <w:t>Articles de vente de la CWFHC</w:t>
      </w:r>
    </w:p>
    <w:p w14:paraId="08A78747" w14:textId="77777777" w:rsidR="009C194F" w:rsidRDefault="009C194F" w:rsidP="009C194F">
      <w:pPr>
        <w:pStyle w:val="ListParagraph"/>
        <w:rPr>
          <w:rFonts w:cs="Cambria"/>
          <w:color w:val="000000"/>
          <w:sz w:val="22"/>
        </w:rPr>
      </w:pPr>
      <w:r w:rsidRPr="009C194F">
        <w:rPr>
          <w:rFonts w:cs="Cambria"/>
          <w:color w:val="000000"/>
          <w:sz w:val="22"/>
        </w:rPr>
        <w:t>La CWFHC se réserve le droit de vendre des articles promotionnels de la CWFHC à un emplacement approprié fourni par l’organisateur (p. ex. quartier général des Championnats ou site de compétition). Cela n’empêche pas l’organisateur de commercialiser des articles de ses propres designs ou ceux de commanditaires approuvés.</w:t>
      </w:r>
    </w:p>
    <w:p w14:paraId="4A95B007" w14:textId="77777777" w:rsidR="009C194F" w:rsidRPr="009C194F" w:rsidRDefault="009C194F" w:rsidP="009C194F">
      <w:pPr>
        <w:pStyle w:val="ListParagraph"/>
        <w:rPr>
          <w:rFonts w:cs="Cambria"/>
          <w:color w:val="000000"/>
          <w:sz w:val="22"/>
        </w:rPr>
      </w:pPr>
    </w:p>
    <w:p w14:paraId="1DFD6112"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7.3. </w:t>
      </w:r>
      <w:r w:rsidRPr="006648CD">
        <w:rPr>
          <w:rFonts w:cs="Cambria"/>
          <w:b/>
          <w:bCs/>
          <w:color w:val="000000"/>
          <w:sz w:val="22"/>
        </w:rPr>
        <w:t>Budget de la compétition</w:t>
      </w:r>
    </w:p>
    <w:p w14:paraId="1C81C4CF" w14:textId="77777777" w:rsidR="009C194F" w:rsidRDefault="009C194F" w:rsidP="009C194F">
      <w:pPr>
        <w:pStyle w:val="ListParagraph"/>
        <w:rPr>
          <w:rFonts w:cs="Cambria"/>
          <w:color w:val="000000"/>
          <w:sz w:val="22"/>
        </w:rPr>
      </w:pPr>
      <w:r w:rsidRPr="009C194F">
        <w:rPr>
          <w:rFonts w:cs="Cambria"/>
          <w:color w:val="000000"/>
          <w:sz w:val="22"/>
        </w:rPr>
        <w:t>Les organisateurs doivent soumettre un budget à la CWFHC trois mois avant la compétition. À la suite des changements apportés à la politique d’accueil des Championnats adoptée par la CWFHC en 2015, la CWFHC s’attend à ce que l’organisation de la compétition génère un profit et crée un legs pour les organisateurs, qu’il s’agisse d’une OPS, d’un club ou des deux.</w:t>
      </w:r>
    </w:p>
    <w:p w14:paraId="622ABA9E" w14:textId="77777777" w:rsidR="009C194F" w:rsidRPr="009C194F" w:rsidRDefault="009C194F" w:rsidP="009C194F">
      <w:pPr>
        <w:pStyle w:val="ListParagraph"/>
        <w:rPr>
          <w:rFonts w:cs="Cambria"/>
          <w:color w:val="000000"/>
          <w:sz w:val="22"/>
        </w:rPr>
      </w:pPr>
    </w:p>
    <w:p w14:paraId="396807CD"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7.4 </w:t>
      </w:r>
      <w:r w:rsidRPr="006648CD">
        <w:rPr>
          <w:rFonts w:cs="Cambria"/>
          <w:b/>
          <w:bCs/>
          <w:color w:val="000000"/>
          <w:sz w:val="22"/>
        </w:rPr>
        <w:t>Revenus de commandites</w:t>
      </w:r>
    </w:p>
    <w:p w14:paraId="67000BB4" w14:textId="77777777" w:rsidR="009C194F" w:rsidRDefault="009C194F" w:rsidP="009C194F">
      <w:pPr>
        <w:pStyle w:val="ListParagraph"/>
        <w:rPr>
          <w:rFonts w:cs="Cambria"/>
          <w:color w:val="000000"/>
          <w:sz w:val="22"/>
        </w:rPr>
      </w:pPr>
      <w:r w:rsidRPr="009C194F">
        <w:rPr>
          <w:rFonts w:cs="Cambria"/>
          <w:color w:val="000000"/>
          <w:sz w:val="22"/>
        </w:rPr>
        <w:t>Les revenus de commandites obtenus par la CWFHC pour l’événement demeurent la propriété de la CWFHC. Les revenus de commandites obtenus conjointement par la CWFHC et l’organisation hôte sont partagés entre la CWFHC et l’organisation hôte selon une entente mutuelle entre les deux parties. Les revenus de commandites générés par des commanditaires obtenus exclusivement par les organisateurs et autorisés par la CWFHC demeurent la propriété des organisateurs. Les commandites pluriannuelles pour l’événement ne peuvent être négociées que par l’intermédiaire du comité exécutif de la CWFHC.</w:t>
      </w:r>
    </w:p>
    <w:p w14:paraId="48F542D0" w14:textId="77777777" w:rsidR="009C194F" w:rsidRPr="009C194F" w:rsidRDefault="009C194F" w:rsidP="009C194F">
      <w:pPr>
        <w:pStyle w:val="ListParagraph"/>
        <w:rPr>
          <w:rFonts w:cs="Cambria"/>
          <w:color w:val="000000"/>
          <w:sz w:val="22"/>
        </w:rPr>
      </w:pPr>
    </w:p>
    <w:p w14:paraId="07CDD621"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7.5 </w:t>
      </w:r>
      <w:r w:rsidRPr="006648CD">
        <w:rPr>
          <w:rFonts w:cs="Cambria"/>
          <w:b/>
          <w:bCs/>
          <w:color w:val="000000"/>
          <w:sz w:val="22"/>
        </w:rPr>
        <w:t>Droits d’entrée</w:t>
      </w:r>
    </w:p>
    <w:p w14:paraId="7E9C6C61" w14:textId="77777777" w:rsidR="009C194F" w:rsidRDefault="009C194F" w:rsidP="009C194F">
      <w:pPr>
        <w:pStyle w:val="ListParagraph"/>
        <w:rPr>
          <w:rFonts w:cs="Cambria"/>
          <w:color w:val="000000"/>
          <w:sz w:val="22"/>
        </w:rPr>
      </w:pPr>
      <w:r w:rsidRPr="009C194F">
        <w:rPr>
          <w:rFonts w:cs="Cambria"/>
          <w:color w:val="000000"/>
          <w:sz w:val="22"/>
        </w:rPr>
        <w:t>Les droits d’entrée sont assujettis à l’approbation de la CWFHC. S’ils sont approuvés, ils doivent être publiés dans le règlement de la compétition.</w:t>
      </w:r>
    </w:p>
    <w:p w14:paraId="1D05CE5E" w14:textId="77777777" w:rsidR="009C194F" w:rsidRPr="009C194F" w:rsidRDefault="009C194F" w:rsidP="009C194F">
      <w:pPr>
        <w:pStyle w:val="ListParagraph"/>
        <w:rPr>
          <w:rFonts w:cs="Cambria"/>
          <w:color w:val="000000"/>
          <w:sz w:val="22"/>
        </w:rPr>
      </w:pPr>
    </w:p>
    <w:p w14:paraId="51F6AE83"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7.6 </w:t>
      </w:r>
      <w:r w:rsidRPr="006648CD">
        <w:rPr>
          <w:rFonts w:cs="Cambria"/>
          <w:b/>
          <w:bCs/>
          <w:color w:val="000000"/>
          <w:sz w:val="22"/>
        </w:rPr>
        <w:t>Rapport financier de l’événement</w:t>
      </w:r>
    </w:p>
    <w:p w14:paraId="7F91B95E" w14:textId="77777777" w:rsidR="009C194F" w:rsidRDefault="009C194F" w:rsidP="009C194F">
      <w:pPr>
        <w:pStyle w:val="ListParagraph"/>
        <w:rPr>
          <w:rFonts w:cs="Cambria"/>
          <w:color w:val="000000"/>
          <w:sz w:val="22"/>
        </w:rPr>
      </w:pPr>
      <w:r w:rsidRPr="009C194F">
        <w:rPr>
          <w:rFonts w:cs="Cambria"/>
          <w:color w:val="000000"/>
          <w:sz w:val="22"/>
        </w:rPr>
        <w:t>L’organisateur doit fournir à la CWFHC un rapport écrit sur les coûts et les revenus générés par les Championnats, y compris les revenus de commandites. Le rendement financier de l’événement peut faire l’objet d’un audit par la CWFHC. Cela aidera la CWFHC à mieux déterminer les rôles, responsabilités et frais associés à l’accueil des Championnats à l’avenir.</w:t>
      </w:r>
    </w:p>
    <w:p w14:paraId="320452AE" w14:textId="77777777" w:rsidR="009C194F" w:rsidRPr="009C194F" w:rsidRDefault="009C194F" w:rsidP="009C194F">
      <w:pPr>
        <w:pStyle w:val="ListParagraph"/>
        <w:rPr>
          <w:rFonts w:cs="Cambria"/>
          <w:color w:val="000000"/>
          <w:sz w:val="22"/>
        </w:rPr>
      </w:pPr>
    </w:p>
    <w:p w14:paraId="14814CED" w14:textId="77777777" w:rsidR="009C194F" w:rsidRDefault="009C194F" w:rsidP="009C194F">
      <w:pPr>
        <w:pStyle w:val="ListParagraph"/>
        <w:rPr>
          <w:rFonts w:cs="Cambria"/>
          <w:color w:val="000000"/>
          <w:sz w:val="22"/>
        </w:rPr>
      </w:pPr>
      <w:r w:rsidRPr="009C194F">
        <w:rPr>
          <w:rFonts w:cs="Cambria"/>
          <w:color w:val="000000"/>
          <w:sz w:val="22"/>
        </w:rPr>
        <w:t xml:space="preserve">7.7 </w:t>
      </w:r>
      <w:r w:rsidRPr="006648CD">
        <w:rPr>
          <w:rFonts w:cs="Cambria"/>
          <w:b/>
          <w:bCs/>
          <w:color w:val="000000"/>
          <w:sz w:val="22"/>
        </w:rPr>
        <w:t>Publicité et relations avec les médias</w:t>
      </w:r>
    </w:p>
    <w:p w14:paraId="5EC60AA5" w14:textId="77777777" w:rsidR="009C194F" w:rsidRPr="009C194F" w:rsidRDefault="009C194F" w:rsidP="009C194F">
      <w:pPr>
        <w:pStyle w:val="ListParagraph"/>
        <w:rPr>
          <w:rFonts w:cs="Cambria"/>
          <w:color w:val="000000"/>
          <w:sz w:val="22"/>
        </w:rPr>
      </w:pPr>
    </w:p>
    <w:p w14:paraId="3F70EAA7"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7.7.1 </w:t>
      </w:r>
      <w:r w:rsidRPr="006648CD">
        <w:rPr>
          <w:rFonts w:cs="Cambria"/>
          <w:b/>
          <w:bCs/>
          <w:color w:val="000000"/>
          <w:sz w:val="22"/>
        </w:rPr>
        <w:t>Agent de liaison médiatique</w:t>
      </w:r>
    </w:p>
    <w:p w14:paraId="69E6D83D" w14:textId="77777777" w:rsidR="009C194F" w:rsidRDefault="009C194F" w:rsidP="009C194F">
      <w:pPr>
        <w:pStyle w:val="ListParagraph"/>
        <w:rPr>
          <w:rFonts w:cs="Cambria"/>
          <w:color w:val="000000"/>
          <w:sz w:val="22"/>
        </w:rPr>
      </w:pPr>
      <w:r w:rsidRPr="009C194F">
        <w:rPr>
          <w:rFonts w:cs="Cambria"/>
          <w:color w:val="000000"/>
          <w:sz w:val="22"/>
        </w:rPr>
        <w:t>L’organisateur doit désigner un agent de liaison médiatique dédié pour toute la durée de l’événement. Les responsabilités de cette personne doivent inclure la diffusion de tous les résultats aux médias, y compris les services de presse. Les organisateurs doivent également nommer une personne responsable des entrevues télévisées, radiophoniques ou en ligne avant et pendant les Championnats.</w:t>
      </w:r>
    </w:p>
    <w:p w14:paraId="2EFE09B1" w14:textId="77777777" w:rsidR="006648CD" w:rsidRPr="009C194F" w:rsidRDefault="006648CD" w:rsidP="009C194F">
      <w:pPr>
        <w:pStyle w:val="ListParagraph"/>
        <w:rPr>
          <w:rFonts w:cs="Cambria"/>
          <w:color w:val="000000"/>
          <w:sz w:val="22"/>
        </w:rPr>
      </w:pPr>
    </w:p>
    <w:p w14:paraId="76A5B3EC" w14:textId="61D432DC" w:rsidR="009C194F" w:rsidRDefault="009C194F" w:rsidP="009C194F">
      <w:pPr>
        <w:pStyle w:val="ListParagraph"/>
        <w:rPr>
          <w:rFonts w:cs="Cambria"/>
          <w:color w:val="000000"/>
          <w:sz w:val="22"/>
        </w:rPr>
      </w:pPr>
      <w:r w:rsidRPr="009C194F">
        <w:rPr>
          <w:rFonts w:cs="Cambria"/>
          <w:color w:val="000000"/>
          <w:sz w:val="22"/>
        </w:rPr>
        <w:lastRenderedPageBreak/>
        <w:t>7.7.2</w:t>
      </w:r>
      <w:r w:rsidR="006648CD">
        <w:rPr>
          <w:rFonts w:cs="Cambria"/>
          <w:color w:val="000000"/>
          <w:sz w:val="22"/>
        </w:rPr>
        <w:t xml:space="preserve"> </w:t>
      </w:r>
      <w:r w:rsidRPr="009C194F">
        <w:rPr>
          <w:rFonts w:cs="Cambria"/>
          <w:color w:val="000000"/>
          <w:sz w:val="22"/>
        </w:rPr>
        <w:t>Tout communiqué de presse préparé par les organisateurs doit être soumis à la CWFHC sept jours avant sa publication. Les communiqués de presse préparés durant la semaine précédant les Championnats doivent être transmis à la CWFHC dès que possible.</w:t>
      </w:r>
    </w:p>
    <w:p w14:paraId="3629F853" w14:textId="77777777" w:rsidR="009C194F" w:rsidRPr="009C194F" w:rsidRDefault="009C194F" w:rsidP="009C194F">
      <w:pPr>
        <w:pStyle w:val="ListParagraph"/>
        <w:rPr>
          <w:rFonts w:cs="Cambria"/>
          <w:color w:val="000000"/>
          <w:sz w:val="22"/>
        </w:rPr>
      </w:pPr>
    </w:p>
    <w:p w14:paraId="4DF44C5C"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7.7.3 </w:t>
      </w:r>
      <w:r w:rsidRPr="005459BB">
        <w:rPr>
          <w:rFonts w:cs="Cambria"/>
          <w:b/>
          <w:bCs/>
          <w:color w:val="000000"/>
          <w:sz w:val="22"/>
        </w:rPr>
        <w:t>Photographie et vidéographie de l’événement</w:t>
      </w:r>
    </w:p>
    <w:p w14:paraId="3022475B" w14:textId="77777777" w:rsidR="009C194F" w:rsidRPr="009C194F" w:rsidRDefault="009C194F" w:rsidP="009C194F">
      <w:pPr>
        <w:pStyle w:val="ListParagraph"/>
        <w:rPr>
          <w:rFonts w:cs="Cambria"/>
          <w:color w:val="000000"/>
          <w:sz w:val="22"/>
        </w:rPr>
      </w:pPr>
      <w:r w:rsidRPr="009C194F">
        <w:rPr>
          <w:rFonts w:cs="Cambria"/>
          <w:color w:val="000000"/>
          <w:sz w:val="22"/>
        </w:rPr>
        <w:t>Sur le plan d’aménagement, les organisateurs doivent prévoir une zone spécifique pour les photographes qui n’entravera pas les déplacements des entraîneurs, des officiels techniques ou des spectateurs. Toute entente concernant des photographes ou vidéastes officiels des Championnats est assujettie à l’approbation de la CWFHC.</w:t>
      </w:r>
    </w:p>
    <w:p w14:paraId="2E18310C" w14:textId="77777777" w:rsidR="009C194F" w:rsidRDefault="009C194F" w:rsidP="009C194F">
      <w:pPr>
        <w:pStyle w:val="ListParagraph"/>
        <w:rPr>
          <w:rFonts w:cs="Cambria"/>
          <w:color w:val="000000"/>
          <w:sz w:val="22"/>
        </w:rPr>
      </w:pPr>
      <w:r w:rsidRPr="009C194F">
        <w:rPr>
          <w:rFonts w:cs="Cambria"/>
          <w:color w:val="000000"/>
          <w:sz w:val="22"/>
        </w:rPr>
        <w:t>Aucun photographe n’est autorisé à travailler dans l’aire de compétition, incluant l’aire d’échauffement et l’aire d’attente, sauf autorisation expresse du comité exécutif de la CWFHC.</w:t>
      </w:r>
    </w:p>
    <w:p w14:paraId="3C3C01DD" w14:textId="77777777" w:rsidR="009C194F" w:rsidRPr="009C194F" w:rsidRDefault="009C194F" w:rsidP="009C194F">
      <w:pPr>
        <w:pStyle w:val="ListParagraph"/>
        <w:rPr>
          <w:rFonts w:cs="Cambria"/>
          <w:color w:val="000000"/>
          <w:sz w:val="22"/>
        </w:rPr>
      </w:pPr>
    </w:p>
    <w:p w14:paraId="711E5BAB" w14:textId="77777777" w:rsidR="009C194F" w:rsidRPr="009C194F" w:rsidRDefault="009C194F" w:rsidP="009C194F">
      <w:pPr>
        <w:pStyle w:val="ListParagraph"/>
        <w:rPr>
          <w:rFonts w:cs="Cambria"/>
          <w:color w:val="000000"/>
          <w:sz w:val="22"/>
        </w:rPr>
      </w:pPr>
      <w:r w:rsidRPr="009C194F">
        <w:rPr>
          <w:rFonts w:cs="Cambria"/>
          <w:color w:val="000000"/>
          <w:sz w:val="22"/>
        </w:rPr>
        <w:t xml:space="preserve">7.7.4 </w:t>
      </w:r>
      <w:r w:rsidRPr="005459BB">
        <w:rPr>
          <w:rFonts w:cs="Cambria"/>
          <w:b/>
          <w:bCs/>
          <w:color w:val="000000"/>
          <w:sz w:val="22"/>
        </w:rPr>
        <w:t>Diffusion en direct</w:t>
      </w:r>
    </w:p>
    <w:p w14:paraId="34AFA5CF" w14:textId="77777777" w:rsidR="009C194F" w:rsidRDefault="009C194F" w:rsidP="009C194F">
      <w:pPr>
        <w:pStyle w:val="ListParagraph"/>
        <w:rPr>
          <w:rFonts w:cs="Cambria"/>
          <w:color w:val="000000"/>
          <w:sz w:val="22"/>
        </w:rPr>
      </w:pPr>
      <w:r w:rsidRPr="009C194F">
        <w:rPr>
          <w:rFonts w:cs="Cambria"/>
          <w:color w:val="000000"/>
          <w:sz w:val="22"/>
        </w:rPr>
        <w:t>Si les organisateurs prévoient une diffusion en direct des Championnats, ils doivent l’indiquer dans le règlement de la compétition afin d’informer les athlètes, les entraîneurs et les officiels techniques que leurs images seront diffusées. Tous les coûts liés à la diffusion en direct sont à la charge des organisateurs. Toute entente de diffusion en direct conclue par les organisateurs est assujettie à l’approbation de la CWFHC.</w:t>
      </w:r>
    </w:p>
    <w:p w14:paraId="246315D2" w14:textId="77777777" w:rsidR="009C194F" w:rsidRPr="009C194F" w:rsidRDefault="009C194F" w:rsidP="009C194F">
      <w:pPr>
        <w:pStyle w:val="ListParagraph"/>
        <w:rPr>
          <w:rFonts w:cs="Cambria"/>
          <w:color w:val="000000"/>
          <w:sz w:val="22"/>
        </w:rPr>
      </w:pPr>
    </w:p>
    <w:p w14:paraId="5178C53F" w14:textId="77777777" w:rsidR="009C194F" w:rsidRDefault="009C194F" w:rsidP="009C194F">
      <w:pPr>
        <w:pStyle w:val="ListParagraph"/>
        <w:rPr>
          <w:rFonts w:cs="Cambria"/>
          <w:color w:val="000000"/>
          <w:sz w:val="22"/>
        </w:rPr>
      </w:pPr>
      <w:r w:rsidRPr="009C194F">
        <w:rPr>
          <w:rFonts w:cs="Cambria"/>
          <w:color w:val="000000"/>
          <w:sz w:val="22"/>
        </w:rPr>
        <w:t>Dans tous les cas, les organisateurs doivent s’assurer que la diffusion en direct présente une image adéquate de l’athlète. Les organisateurs doivent également veiller à ce que les microphones de la diffusion en direct soient positionnés de manière à ne pas capter les conversations et commentaires des spectateurs.</w:t>
      </w:r>
    </w:p>
    <w:p w14:paraId="6CEFA0D8" w14:textId="77777777" w:rsidR="009C194F" w:rsidRPr="009C194F" w:rsidRDefault="009C194F" w:rsidP="009C194F">
      <w:pPr>
        <w:pStyle w:val="ListParagraph"/>
        <w:rPr>
          <w:rFonts w:cs="Cambria"/>
          <w:color w:val="000000"/>
          <w:sz w:val="22"/>
        </w:rPr>
      </w:pPr>
    </w:p>
    <w:p w14:paraId="2133F3EE" w14:textId="77777777" w:rsidR="009C194F" w:rsidRPr="009C194F" w:rsidRDefault="009C194F" w:rsidP="009C194F">
      <w:pPr>
        <w:pStyle w:val="ListParagraph"/>
        <w:rPr>
          <w:rFonts w:cs="Cambria"/>
          <w:color w:val="000000"/>
          <w:sz w:val="22"/>
        </w:rPr>
      </w:pPr>
      <w:r w:rsidRPr="009C194F">
        <w:rPr>
          <w:rFonts w:cs="Cambria"/>
          <w:color w:val="000000"/>
          <w:sz w:val="22"/>
        </w:rPr>
        <w:t xml:space="preserve">8. </w:t>
      </w:r>
      <w:r w:rsidRPr="005459BB">
        <w:rPr>
          <w:rFonts w:cs="Cambria"/>
          <w:b/>
          <w:bCs/>
          <w:color w:val="000000"/>
          <w:sz w:val="22"/>
        </w:rPr>
        <w:t>OFFICIELS TECHNIQUES</w:t>
      </w:r>
    </w:p>
    <w:p w14:paraId="6121B678" w14:textId="77777777" w:rsidR="009C194F" w:rsidRDefault="009C194F" w:rsidP="009C194F">
      <w:pPr>
        <w:pStyle w:val="ListParagraph"/>
        <w:rPr>
          <w:rFonts w:cs="Cambria"/>
          <w:color w:val="000000"/>
          <w:sz w:val="22"/>
        </w:rPr>
      </w:pPr>
      <w:r w:rsidRPr="009C194F">
        <w:rPr>
          <w:rFonts w:cs="Cambria"/>
          <w:color w:val="000000"/>
          <w:sz w:val="22"/>
        </w:rPr>
        <w:t>Afin d’assurer non seulement le bon déroulement de la compétition, mais également la validité de tout record établi et des évaluations des officiels techniques lors des Championnats, il est impératif que les officiels techniques nommés pour servir aux Championnats soient pleinement qualifiés conformément au TCRR.</w:t>
      </w:r>
    </w:p>
    <w:p w14:paraId="07D77E4A" w14:textId="77777777" w:rsidR="009C194F" w:rsidRPr="009C194F" w:rsidRDefault="009C194F" w:rsidP="009C194F">
      <w:pPr>
        <w:pStyle w:val="ListParagraph"/>
        <w:rPr>
          <w:rFonts w:cs="Cambria"/>
          <w:color w:val="000000"/>
          <w:sz w:val="22"/>
        </w:rPr>
      </w:pPr>
    </w:p>
    <w:p w14:paraId="6561FE98" w14:textId="77777777" w:rsidR="009C194F" w:rsidRPr="009C194F" w:rsidRDefault="009C194F" w:rsidP="009C194F">
      <w:pPr>
        <w:pStyle w:val="ListParagraph"/>
        <w:rPr>
          <w:rFonts w:cs="Cambria"/>
          <w:color w:val="000000"/>
          <w:sz w:val="22"/>
        </w:rPr>
      </w:pPr>
      <w:r w:rsidRPr="009C194F">
        <w:rPr>
          <w:rFonts w:cs="Cambria"/>
          <w:color w:val="000000"/>
          <w:sz w:val="22"/>
        </w:rPr>
        <w:t xml:space="preserve">8.1 </w:t>
      </w:r>
      <w:r w:rsidRPr="005459BB">
        <w:rPr>
          <w:rFonts w:cs="Cambria"/>
          <w:b/>
          <w:bCs/>
          <w:color w:val="000000"/>
          <w:sz w:val="22"/>
        </w:rPr>
        <w:t>Jury de compétition</w:t>
      </w:r>
    </w:p>
    <w:p w14:paraId="7B7107B9" w14:textId="77777777" w:rsidR="009C194F" w:rsidRDefault="009C194F" w:rsidP="009C194F">
      <w:pPr>
        <w:pStyle w:val="ListParagraph"/>
        <w:rPr>
          <w:rFonts w:cs="Cambria"/>
          <w:color w:val="000000"/>
          <w:sz w:val="22"/>
        </w:rPr>
      </w:pPr>
      <w:r w:rsidRPr="009C194F">
        <w:rPr>
          <w:rFonts w:cs="Cambria"/>
          <w:color w:val="000000"/>
          <w:sz w:val="22"/>
        </w:rPr>
        <w:t>La sélection et les fonctions du jury doivent être conformes au TCRR, selon ce qui est applicable et approprié au Canada. Les membres du jury doivent être certifiés comme officiels techniques IWF de niveau 1.</w:t>
      </w:r>
    </w:p>
    <w:p w14:paraId="3D7FC4C2" w14:textId="77777777" w:rsidR="009C194F" w:rsidRPr="009C194F" w:rsidRDefault="009C194F" w:rsidP="009C194F">
      <w:pPr>
        <w:pStyle w:val="ListParagraph"/>
        <w:rPr>
          <w:rFonts w:cs="Cambria"/>
          <w:color w:val="000000"/>
          <w:sz w:val="22"/>
        </w:rPr>
      </w:pPr>
    </w:p>
    <w:p w14:paraId="3A4243BC" w14:textId="77777777" w:rsidR="009C194F" w:rsidRPr="005459BB" w:rsidRDefault="009C194F" w:rsidP="009C194F">
      <w:pPr>
        <w:pStyle w:val="ListParagraph"/>
        <w:rPr>
          <w:rFonts w:cs="Cambria"/>
          <w:b/>
          <w:bCs/>
          <w:color w:val="000000"/>
          <w:sz w:val="22"/>
        </w:rPr>
      </w:pPr>
      <w:r w:rsidRPr="009C194F">
        <w:rPr>
          <w:rFonts w:cs="Cambria"/>
          <w:color w:val="000000"/>
          <w:sz w:val="22"/>
        </w:rPr>
        <w:t xml:space="preserve">8.2 </w:t>
      </w:r>
      <w:r w:rsidRPr="005459BB">
        <w:rPr>
          <w:rFonts w:cs="Cambria"/>
          <w:b/>
          <w:bCs/>
          <w:color w:val="000000"/>
          <w:sz w:val="22"/>
        </w:rPr>
        <w:t>Arbitres, chronométreurs et maréchaux</w:t>
      </w:r>
    </w:p>
    <w:p w14:paraId="1B2D62FC" w14:textId="77777777" w:rsidR="009C194F" w:rsidRDefault="009C194F" w:rsidP="009C194F">
      <w:pPr>
        <w:pStyle w:val="ListParagraph"/>
        <w:rPr>
          <w:rFonts w:cs="Cambria"/>
          <w:color w:val="000000"/>
          <w:sz w:val="22"/>
        </w:rPr>
      </w:pPr>
      <w:r w:rsidRPr="009C194F">
        <w:rPr>
          <w:rFonts w:cs="Cambria"/>
          <w:color w:val="000000"/>
          <w:sz w:val="22"/>
        </w:rPr>
        <w:t>Les arbitres, chronométreurs et maréchaux peuvent être des officiels techniques nationaux de niveau 3, bien qu’une préférence soit accordée aux officiels techniques IWF de niveaux 1 et 2. Les arbitres doivent être des officiels techniques IWF de niveau 2 ou supérieur, à moins que l’arbitre ne soit sélectionné pour être évalué lors des Championnats.</w:t>
      </w:r>
    </w:p>
    <w:p w14:paraId="09CE2735" w14:textId="77777777" w:rsidR="009C194F" w:rsidRPr="009C194F" w:rsidRDefault="009C194F" w:rsidP="009C194F">
      <w:pPr>
        <w:pStyle w:val="ListParagraph"/>
        <w:rPr>
          <w:rFonts w:cs="Cambria"/>
          <w:color w:val="000000"/>
          <w:sz w:val="22"/>
        </w:rPr>
      </w:pPr>
    </w:p>
    <w:p w14:paraId="373B0F4D" w14:textId="77777777" w:rsidR="009C194F" w:rsidRPr="009C194F" w:rsidRDefault="009C194F" w:rsidP="009C194F">
      <w:pPr>
        <w:pStyle w:val="ListParagraph"/>
        <w:rPr>
          <w:rFonts w:cs="Cambria"/>
          <w:color w:val="000000"/>
          <w:sz w:val="22"/>
        </w:rPr>
      </w:pPr>
      <w:r w:rsidRPr="009C194F">
        <w:rPr>
          <w:rFonts w:cs="Cambria"/>
          <w:color w:val="000000"/>
          <w:sz w:val="22"/>
        </w:rPr>
        <w:t xml:space="preserve">8.3 </w:t>
      </w:r>
      <w:r w:rsidRPr="005459BB">
        <w:rPr>
          <w:rFonts w:cs="Cambria"/>
          <w:b/>
          <w:bCs/>
          <w:color w:val="000000"/>
          <w:sz w:val="22"/>
        </w:rPr>
        <w:t>Annonceurs</w:t>
      </w:r>
    </w:p>
    <w:p w14:paraId="6FC6C7D3" w14:textId="77777777" w:rsidR="009C194F" w:rsidRDefault="009C194F" w:rsidP="009C194F">
      <w:pPr>
        <w:pStyle w:val="ListParagraph"/>
        <w:rPr>
          <w:rFonts w:cs="Cambria"/>
          <w:color w:val="000000"/>
          <w:sz w:val="22"/>
        </w:rPr>
      </w:pPr>
      <w:r w:rsidRPr="009C194F">
        <w:rPr>
          <w:rFonts w:cs="Cambria"/>
          <w:color w:val="000000"/>
          <w:sz w:val="22"/>
        </w:rPr>
        <w:t>Les annonceurs doivent être certifiés comme officiels techniques IWF de niveau 2 ou supérieur et être en mesure d’exercer leurs fonctions en français et en anglais.</w:t>
      </w:r>
    </w:p>
    <w:p w14:paraId="00D048CD" w14:textId="77777777" w:rsidR="009C194F" w:rsidRPr="009C194F" w:rsidRDefault="009C194F" w:rsidP="009C194F">
      <w:pPr>
        <w:pStyle w:val="ListParagraph"/>
        <w:rPr>
          <w:rFonts w:cs="Cambria"/>
          <w:color w:val="000000"/>
          <w:sz w:val="22"/>
        </w:rPr>
      </w:pPr>
    </w:p>
    <w:p w14:paraId="37ECD51A" w14:textId="77777777" w:rsidR="009C194F" w:rsidRPr="005459BB" w:rsidRDefault="009C194F" w:rsidP="009C194F">
      <w:pPr>
        <w:pStyle w:val="ListParagraph"/>
        <w:rPr>
          <w:rFonts w:cs="Cambria"/>
          <w:b/>
          <w:bCs/>
          <w:color w:val="000000"/>
          <w:sz w:val="22"/>
        </w:rPr>
      </w:pPr>
      <w:r w:rsidRPr="009C194F">
        <w:rPr>
          <w:rFonts w:cs="Cambria"/>
          <w:color w:val="000000"/>
          <w:sz w:val="22"/>
        </w:rPr>
        <w:lastRenderedPageBreak/>
        <w:t xml:space="preserve">8.4 </w:t>
      </w:r>
      <w:r w:rsidRPr="005459BB">
        <w:rPr>
          <w:rFonts w:cs="Cambria"/>
          <w:b/>
          <w:bCs/>
          <w:color w:val="000000"/>
          <w:sz w:val="22"/>
        </w:rPr>
        <w:t>Formulaire d’assignation</w:t>
      </w:r>
    </w:p>
    <w:p w14:paraId="13B80C0F" w14:textId="77777777" w:rsidR="009C194F" w:rsidRPr="009C194F" w:rsidRDefault="009C194F" w:rsidP="009C194F">
      <w:pPr>
        <w:pStyle w:val="ListParagraph"/>
        <w:rPr>
          <w:rFonts w:cs="Cambria"/>
          <w:color w:val="000000"/>
          <w:sz w:val="22"/>
        </w:rPr>
      </w:pPr>
      <w:r w:rsidRPr="009C194F">
        <w:rPr>
          <w:rFonts w:cs="Cambria"/>
          <w:color w:val="000000"/>
          <w:sz w:val="22"/>
        </w:rPr>
        <w:t>Le formulaire d’assignation des officiels techniques figurant à l’annexe E doit être complété après la publication des inscriptions finales et de l’horaire final de la compétition. Ce formulaire doit être transmis à la CWFHC une semaine à l’avance.</w:t>
      </w:r>
    </w:p>
    <w:p w14:paraId="16B3451D" w14:textId="77777777" w:rsidR="009C194F" w:rsidRDefault="009C194F" w:rsidP="009C194F">
      <w:pPr>
        <w:pStyle w:val="ListParagraph"/>
        <w:rPr>
          <w:rFonts w:cs="Cambria"/>
          <w:color w:val="000000"/>
          <w:sz w:val="22"/>
        </w:rPr>
      </w:pPr>
      <w:r w:rsidRPr="009C194F">
        <w:rPr>
          <w:rFonts w:cs="Cambria"/>
          <w:color w:val="000000"/>
          <w:sz w:val="22"/>
        </w:rPr>
        <w:t>Si les organisateurs ont des raisons de croire qu’ils ne disposeront pas d’un nombre suffisant d’officiels techniques pour les Championnats, ils doivent communiquer avec le DT dès que possible.</w:t>
      </w:r>
    </w:p>
    <w:p w14:paraId="0992C519" w14:textId="77777777" w:rsidR="009C194F" w:rsidRPr="009C194F" w:rsidRDefault="009C194F" w:rsidP="009C194F">
      <w:pPr>
        <w:pStyle w:val="ListParagraph"/>
        <w:rPr>
          <w:rFonts w:cs="Cambria"/>
          <w:color w:val="000000"/>
          <w:sz w:val="22"/>
        </w:rPr>
      </w:pPr>
    </w:p>
    <w:p w14:paraId="766F1CB5" w14:textId="77777777" w:rsidR="009C194F" w:rsidRPr="009C194F" w:rsidRDefault="009C194F" w:rsidP="009C194F">
      <w:pPr>
        <w:pStyle w:val="ListParagraph"/>
        <w:rPr>
          <w:rFonts w:cs="Cambria"/>
          <w:color w:val="000000"/>
          <w:sz w:val="22"/>
        </w:rPr>
      </w:pPr>
      <w:r w:rsidRPr="009C194F">
        <w:rPr>
          <w:rFonts w:cs="Cambria"/>
          <w:color w:val="000000"/>
          <w:sz w:val="22"/>
        </w:rPr>
        <w:t>8.5 Différends techniques</w:t>
      </w:r>
    </w:p>
    <w:p w14:paraId="1FAD4E48" w14:textId="77777777" w:rsidR="009C194F" w:rsidRDefault="009C194F" w:rsidP="009C194F">
      <w:pPr>
        <w:pStyle w:val="ListParagraph"/>
        <w:rPr>
          <w:rFonts w:cs="Cambria"/>
          <w:color w:val="000000"/>
          <w:sz w:val="22"/>
        </w:rPr>
      </w:pPr>
      <w:r w:rsidRPr="009C194F">
        <w:rPr>
          <w:rFonts w:cs="Cambria"/>
          <w:color w:val="000000"/>
          <w:sz w:val="22"/>
        </w:rPr>
        <w:t>Voir l’article 22.3 du règlement de compétition standard figurant à l’annexe C.</w:t>
      </w:r>
    </w:p>
    <w:p w14:paraId="39AD0E08" w14:textId="77777777" w:rsidR="009C194F" w:rsidRPr="009C194F" w:rsidRDefault="009C194F" w:rsidP="009C194F">
      <w:pPr>
        <w:pStyle w:val="ListParagraph"/>
        <w:rPr>
          <w:rFonts w:cs="Cambria"/>
          <w:color w:val="000000"/>
          <w:sz w:val="22"/>
        </w:rPr>
      </w:pPr>
    </w:p>
    <w:p w14:paraId="56A0E3AA" w14:textId="77777777" w:rsidR="009C194F" w:rsidRDefault="009C194F" w:rsidP="009C194F">
      <w:pPr>
        <w:pStyle w:val="ListParagraph"/>
        <w:rPr>
          <w:rFonts w:cs="Cambria"/>
          <w:color w:val="000000"/>
          <w:sz w:val="22"/>
        </w:rPr>
      </w:pPr>
      <w:r w:rsidRPr="009C194F">
        <w:rPr>
          <w:rFonts w:cs="Cambria"/>
          <w:color w:val="000000"/>
          <w:sz w:val="22"/>
        </w:rPr>
        <w:t>8.6 Délégué technique de la CWFHC</w:t>
      </w:r>
    </w:p>
    <w:p w14:paraId="7FFD50B0" w14:textId="77777777" w:rsidR="009C194F" w:rsidRPr="009C194F" w:rsidRDefault="009C194F" w:rsidP="009C194F">
      <w:pPr>
        <w:pStyle w:val="ListParagraph"/>
        <w:rPr>
          <w:rFonts w:cs="Cambria"/>
          <w:color w:val="000000"/>
          <w:sz w:val="22"/>
        </w:rPr>
      </w:pPr>
    </w:p>
    <w:p w14:paraId="754AE3D8" w14:textId="77777777" w:rsidR="009C194F" w:rsidRPr="009C194F" w:rsidRDefault="009C194F" w:rsidP="009C194F">
      <w:pPr>
        <w:pStyle w:val="ListParagraph"/>
        <w:rPr>
          <w:rFonts w:cs="Cambria"/>
          <w:color w:val="000000"/>
          <w:sz w:val="22"/>
        </w:rPr>
      </w:pPr>
      <w:r w:rsidRPr="009C194F">
        <w:rPr>
          <w:rFonts w:cs="Cambria"/>
          <w:color w:val="000000"/>
          <w:sz w:val="22"/>
        </w:rPr>
        <w:t>8.6.1 Nomination du délégué technique</w:t>
      </w:r>
    </w:p>
    <w:p w14:paraId="5513D5AC" w14:textId="77777777" w:rsidR="009C194F" w:rsidRDefault="009C194F" w:rsidP="009C194F">
      <w:pPr>
        <w:pStyle w:val="ListParagraph"/>
        <w:rPr>
          <w:rFonts w:cs="Cambria"/>
          <w:color w:val="000000"/>
          <w:sz w:val="22"/>
        </w:rPr>
      </w:pPr>
      <w:r w:rsidRPr="009C194F">
        <w:rPr>
          <w:rFonts w:cs="Cambria"/>
          <w:color w:val="000000"/>
          <w:sz w:val="22"/>
        </w:rPr>
        <w:t>Le comité exécutif de la CWFHC nommera un délégué technique (« DT ») pour les Championnats. Le rôle du DT est d’assister l’organisateur et de veiller à ce que les compétitions soient menées conformément aux politiques de la CWFHC et au TCRR. Les fonctions du DT sont définies par le TCRR, selon ce qui est applicable et approprié au Canada. Le DT représente la CWFHC et aucune autre organisation ou agence. Le DT des Championnats doit provenir d’une OPS autre que celle de l’hôte.</w:t>
      </w:r>
    </w:p>
    <w:p w14:paraId="1A94560F" w14:textId="77777777" w:rsidR="009C194F" w:rsidRPr="009C194F" w:rsidRDefault="009C194F" w:rsidP="009C194F">
      <w:pPr>
        <w:pStyle w:val="ListParagraph"/>
        <w:rPr>
          <w:rFonts w:cs="Cambria"/>
          <w:color w:val="000000"/>
          <w:sz w:val="22"/>
        </w:rPr>
      </w:pPr>
    </w:p>
    <w:p w14:paraId="0E7E2CCB" w14:textId="71B5BC85" w:rsidR="009C194F" w:rsidRDefault="009C194F" w:rsidP="009C194F">
      <w:pPr>
        <w:pStyle w:val="ListParagraph"/>
        <w:rPr>
          <w:rFonts w:cs="Cambria"/>
          <w:color w:val="000000"/>
          <w:sz w:val="22"/>
        </w:rPr>
      </w:pPr>
      <w:r w:rsidRPr="009C194F">
        <w:rPr>
          <w:rFonts w:cs="Cambria"/>
          <w:color w:val="000000"/>
          <w:sz w:val="22"/>
        </w:rPr>
        <w:t>8.6.2</w:t>
      </w:r>
      <w:r w:rsidR="005459BB">
        <w:rPr>
          <w:rFonts w:cs="Cambria"/>
          <w:color w:val="000000"/>
          <w:sz w:val="22"/>
        </w:rPr>
        <w:t xml:space="preserve"> </w:t>
      </w:r>
      <w:r w:rsidRPr="009C194F">
        <w:rPr>
          <w:rFonts w:cs="Cambria"/>
          <w:color w:val="000000"/>
          <w:sz w:val="22"/>
        </w:rPr>
        <w:t>Une fois nommé, le DT doit communiquer avec le comité organisateur dès que possible. Le comité organisateur doit adresser directement au DT toute préoccupation qu’il pourrait avoir; le DT pourra ensuite consulter d’autres instances de la CWFHC si une consultation supplémentaire est nécessaire.</w:t>
      </w:r>
    </w:p>
    <w:p w14:paraId="2E3F8F61" w14:textId="77777777" w:rsidR="009C194F" w:rsidRPr="009C194F" w:rsidRDefault="009C194F" w:rsidP="009C194F">
      <w:pPr>
        <w:pStyle w:val="ListParagraph"/>
        <w:rPr>
          <w:rFonts w:cs="Cambria"/>
          <w:color w:val="000000"/>
          <w:sz w:val="22"/>
        </w:rPr>
      </w:pPr>
    </w:p>
    <w:p w14:paraId="3F4A4453" w14:textId="39B81920" w:rsidR="009C194F" w:rsidRDefault="009C194F" w:rsidP="009C194F">
      <w:pPr>
        <w:pStyle w:val="ListParagraph"/>
        <w:rPr>
          <w:rFonts w:cs="Cambria"/>
          <w:color w:val="000000"/>
          <w:sz w:val="22"/>
        </w:rPr>
      </w:pPr>
      <w:r w:rsidRPr="009C194F">
        <w:rPr>
          <w:rFonts w:cs="Cambria"/>
          <w:color w:val="000000"/>
          <w:sz w:val="22"/>
        </w:rPr>
        <w:t>8.6.3</w:t>
      </w:r>
      <w:r w:rsidR="005459BB">
        <w:rPr>
          <w:rFonts w:cs="Cambria"/>
          <w:color w:val="000000"/>
          <w:sz w:val="22"/>
        </w:rPr>
        <w:t xml:space="preserve"> </w:t>
      </w:r>
      <w:r w:rsidRPr="009C194F">
        <w:rPr>
          <w:rFonts w:cs="Cambria"/>
          <w:color w:val="000000"/>
          <w:sz w:val="22"/>
        </w:rPr>
        <w:t>Tous les DT nommés pour des événements couverts par la présente politique doivent posséder une expérience dans l’organisation de compétitions de niveau national ou supérieur.</w:t>
      </w:r>
    </w:p>
    <w:p w14:paraId="6FB6AB63" w14:textId="77777777" w:rsidR="009C194F" w:rsidRPr="009C194F" w:rsidRDefault="009C194F" w:rsidP="009C194F">
      <w:pPr>
        <w:pStyle w:val="ListParagraph"/>
        <w:rPr>
          <w:rFonts w:cs="Cambria"/>
          <w:color w:val="000000"/>
          <w:sz w:val="22"/>
        </w:rPr>
      </w:pPr>
    </w:p>
    <w:p w14:paraId="7320E8F2" w14:textId="7B57EA71" w:rsidR="009C194F" w:rsidRDefault="009C194F" w:rsidP="009C194F">
      <w:pPr>
        <w:pStyle w:val="ListParagraph"/>
        <w:rPr>
          <w:rFonts w:cs="Cambria"/>
          <w:color w:val="000000"/>
          <w:sz w:val="22"/>
        </w:rPr>
      </w:pPr>
      <w:r w:rsidRPr="009C194F">
        <w:rPr>
          <w:rFonts w:cs="Cambria"/>
          <w:color w:val="000000"/>
          <w:sz w:val="22"/>
        </w:rPr>
        <w:t>8.6.4</w:t>
      </w:r>
      <w:r w:rsidR="005459BB">
        <w:rPr>
          <w:rFonts w:cs="Cambria"/>
          <w:color w:val="000000"/>
          <w:sz w:val="22"/>
        </w:rPr>
        <w:t xml:space="preserve"> </w:t>
      </w:r>
      <w:r w:rsidRPr="009C194F">
        <w:rPr>
          <w:rFonts w:cs="Cambria"/>
          <w:color w:val="000000"/>
          <w:sz w:val="22"/>
        </w:rPr>
        <w:t>Les organisateurs doivent avoir une expérience préalable dans l’organisation de championnats provinciaux ou régionaux d’haltérophilie, de préférence au cours des cinq dernières années. Si les organisateurs prévoient un ou plusieurs événements tests, ils doivent en informer la CWFHC afin de permettre au DT d’observer, d’évaluer l’expérience et de recommander des changements au besoin.</w:t>
      </w:r>
    </w:p>
    <w:p w14:paraId="3B719D75" w14:textId="77777777" w:rsidR="009C194F" w:rsidRPr="009C194F" w:rsidRDefault="009C194F" w:rsidP="009C194F">
      <w:pPr>
        <w:pStyle w:val="ListParagraph"/>
        <w:rPr>
          <w:rFonts w:cs="Cambria"/>
          <w:color w:val="000000"/>
          <w:sz w:val="22"/>
        </w:rPr>
      </w:pPr>
    </w:p>
    <w:p w14:paraId="509588AB" w14:textId="77777777" w:rsidR="009C194F" w:rsidRPr="005459BB" w:rsidRDefault="009C194F" w:rsidP="009C194F">
      <w:pPr>
        <w:pStyle w:val="ListParagraph"/>
        <w:rPr>
          <w:rFonts w:cs="Cambria"/>
          <w:b/>
          <w:bCs/>
          <w:color w:val="000000"/>
          <w:sz w:val="22"/>
        </w:rPr>
      </w:pPr>
      <w:r w:rsidRPr="009C194F">
        <w:rPr>
          <w:rFonts w:cs="Cambria"/>
          <w:color w:val="000000"/>
          <w:sz w:val="22"/>
        </w:rPr>
        <w:t xml:space="preserve">9. </w:t>
      </w:r>
      <w:r w:rsidRPr="005459BB">
        <w:rPr>
          <w:rFonts w:cs="Cambria"/>
          <w:b/>
          <w:bCs/>
          <w:color w:val="000000"/>
          <w:sz w:val="22"/>
        </w:rPr>
        <w:t>DEMANDES D’ACCUEIL</w:t>
      </w:r>
    </w:p>
    <w:p w14:paraId="27DB3FFF" w14:textId="77777777" w:rsidR="009C194F" w:rsidRPr="009C194F" w:rsidRDefault="009C194F" w:rsidP="009C194F">
      <w:pPr>
        <w:pStyle w:val="ListParagraph"/>
        <w:rPr>
          <w:rFonts w:cs="Cambria"/>
          <w:color w:val="000000"/>
          <w:sz w:val="22"/>
        </w:rPr>
      </w:pPr>
    </w:p>
    <w:p w14:paraId="13A8F299" w14:textId="77777777" w:rsidR="009C194F" w:rsidRPr="009C194F" w:rsidRDefault="009C194F" w:rsidP="009C194F">
      <w:pPr>
        <w:pStyle w:val="ListParagraph"/>
        <w:rPr>
          <w:rFonts w:cs="Cambria"/>
          <w:color w:val="000000"/>
          <w:sz w:val="22"/>
        </w:rPr>
      </w:pPr>
      <w:r w:rsidRPr="009C194F">
        <w:rPr>
          <w:rFonts w:cs="Cambria"/>
          <w:color w:val="000000"/>
          <w:sz w:val="22"/>
        </w:rPr>
        <w:t>9.1</w:t>
      </w:r>
      <w:r w:rsidRPr="005459BB">
        <w:rPr>
          <w:rFonts w:cs="Cambria"/>
          <w:b/>
          <w:bCs/>
          <w:color w:val="000000"/>
          <w:sz w:val="22"/>
        </w:rPr>
        <w:t xml:space="preserve"> Généralités</w:t>
      </w:r>
    </w:p>
    <w:p w14:paraId="536F8F54" w14:textId="77777777" w:rsidR="009C194F" w:rsidRDefault="009C194F" w:rsidP="009C194F">
      <w:pPr>
        <w:pStyle w:val="ListParagraph"/>
        <w:rPr>
          <w:rFonts w:cs="Cambria"/>
          <w:color w:val="000000"/>
          <w:sz w:val="22"/>
        </w:rPr>
      </w:pPr>
      <w:r w:rsidRPr="009C194F">
        <w:rPr>
          <w:rFonts w:cs="Cambria"/>
          <w:color w:val="000000"/>
          <w:sz w:val="22"/>
        </w:rPr>
        <w:t>La demande d’une organisation souhaitant accueillir les Championnats doit être reçue au bureau national de la CWFHC au plus tard le 1er mai, deux ans avant la tenue des Championnats, ou selon toute autre échéance déterminée par le comité exécutif de la CWFHC. La demande doit être soumise avec une lettre d’accompagnement signée par le président provincial indiquant clairement l’approbation et l’appui de l’OPS.</w:t>
      </w:r>
    </w:p>
    <w:p w14:paraId="378BA555" w14:textId="77777777" w:rsidR="009C194F" w:rsidRPr="009C194F" w:rsidRDefault="009C194F" w:rsidP="009C194F">
      <w:pPr>
        <w:pStyle w:val="ListParagraph"/>
        <w:rPr>
          <w:rFonts w:cs="Cambria"/>
          <w:color w:val="000000"/>
          <w:sz w:val="22"/>
        </w:rPr>
      </w:pPr>
    </w:p>
    <w:p w14:paraId="79DA68BF" w14:textId="77777777" w:rsidR="009C194F" w:rsidRPr="009C194F" w:rsidRDefault="009C194F" w:rsidP="009C194F">
      <w:pPr>
        <w:pStyle w:val="ListParagraph"/>
        <w:rPr>
          <w:rFonts w:cs="Cambria"/>
          <w:color w:val="000000"/>
          <w:sz w:val="22"/>
        </w:rPr>
      </w:pPr>
      <w:r w:rsidRPr="009C194F">
        <w:rPr>
          <w:rFonts w:cs="Cambria"/>
          <w:color w:val="000000"/>
          <w:sz w:val="22"/>
        </w:rPr>
        <w:t xml:space="preserve">9.2 </w:t>
      </w:r>
      <w:r w:rsidRPr="005459BB">
        <w:rPr>
          <w:rFonts w:cs="Cambria"/>
          <w:b/>
          <w:bCs/>
          <w:color w:val="000000"/>
          <w:sz w:val="22"/>
        </w:rPr>
        <w:t>Traitement des candidatures</w:t>
      </w:r>
    </w:p>
    <w:p w14:paraId="4AF1626B" w14:textId="77777777" w:rsidR="009C194F" w:rsidRDefault="009C194F" w:rsidP="009C194F">
      <w:pPr>
        <w:pStyle w:val="ListParagraph"/>
        <w:rPr>
          <w:rFonts w:cs="Cambria"/>
          <w:color w:val="000000"/>
          <w:sz w:val="22"/>
        </w:rPr>
      </w:pPr>
      <w:r w:rsidRPr="009C194F">
        <w:rPr>
          <w:rFonts w:cs="Cambria"/>
          <w:color w:val="000000"/>
          <w:sz w:val="22"/>
        </w:rPr>
        <w:lastRenderedPageBreak/>
        <w:t>L’attribution de l’accueil des Championnats se fera par vote du conseil d’administration. L’avis d’attribution sera transmis par écrit à toutes les OPS dans les 30 jours suivant l’approbation par le conseil.</w:t>
      </w:r>
    </w:p>
    <w:p w14:paraId="03019B3F" w14:textId="77777777" w:rsidR="009C194F" w:rsidRPr="009C194F" w:rsidRDefault="009C194F" w:rsidP="009C194F">
      <w:pPr>
        <w:pStyle w:val="ListParagraph"/>
        <w:rPr>
          <w:rFonts w:cs="Cambria"/>
          <w:color w:val="000000"/>
          <w:sz w:val="22"/>
        </w:rPr>
      </w:pPr>
    </w:p>
    <w:p w14:paraId="29598674" w14:textId="77777777" w:rsidR="009C194F" w:rsidRDefault="009C194F" w:rsidP="009C194F">
      <w:pPr>
        <w:pStyle w:val="ListParagraph"/>
        <w:rPr>
          <w:rFonts w:cs="Cambria"/>
          <w:color w:val="000000"/>
          <w:sz w:val="22"/>
        </w:rPr>
      </w:pPr>
      <w:r w:rsidRPr="009C194F">
        <w:rPr>
          <w:rFonts w:cs="Cambria"/>
          <w:color w:val="000000"/>
          <w:sz w:val="22"/>
        </w:rPr>
        <w:t xml:space="preserve">10. </w:t>
      </w:r>
      <w:r w:rsidRPr="005459BB">
        <w:rPr>
          <w:rFonts w:cs="Cambria"/>
          <w:b/>
          <w:bCs/>
          <w:color w:val="000000"/>
          <w:sz w:val="22"/>
        </w:rPr>
        <w:t>MODIFICATIONS ET ENTRÉE EN VIGUEUR</w:t>
      </w:r>
    </w:p>
    <w:p w14:paraId="6D7CF975" w14:textId="77777777" w:rsidR="009C194F" w:rsidRPr="009C194F" w:rsidRDefault="009C194F" w:rsidP="009C194F">
      <w:pPr>
        <w:pStyle w:val="ListParagraph"/>
        <w:rPr>
          <w:rFonts w:cs="Cambria"/>
          <w:color w:val="000000"/>
          <w:sz w:val="22"/>
        </w:rPr>
      </w:pPr>
    </w:p>
    <w:p w14:paraId="6A87D2F9" w14:textId="77777777" w:rsidR="009C194F" w:rsidRPr="009C194F" w:rsidRDefault="009C194F" w:rsidP="009C194F">
      <w:pPr>
        <w:pStyle w:val="ListParagraph"/>
        <w:rPr>
          <w:rFonts w:cs="Cambria"/>
          <w:color w:val="000000"/>
          <w:sz w:val="22"/>
        </w:rPr>
      </w:pPr>
      <w:r w:rsidRPr="009C194F">
        <w:rPr>
          <w:rFonts w:cs="Cambria"/>
          <w:color w:val="000000"/>
          <w:sz w:val="22"/>
        </w:rPr>
        <w:t xml:space="preserve">10.1 </w:t>
      </w:r>
      <w:r w:rsidRPr="005459BB">
        <w:rPr>
          <w:rFonts w:cs="Cambria"/>
          <w:b/>
          <w:bCs/>
          <w:color w:val="000000"/>
          <w:sz w:val="22"/>
        </w:rPr>
        <w:t>Modifications</w:t>
      </w:r>
    </w:p>
    <w:p w14:paraId="77B59B8E" w14:textId="77777777" w:rsidR="009C194F" w:rsidRDefault="009C194F" w:rsidP="009C194F">
      <w:pPr>
        <w:pStyle w:val="ListParagraph"/>
        <w:rPr>
          <w:rFonts w:cs="Cambria"/>
          <w:color w:val="000000"/>
          <w:sz w:val="22"/>
        </w:rPr>
      </w:pPr>
      <w:r w:rsidRPr="009C194F">
        <w:rPr>
          <w:rFonts w:cs="Cambria"/>
          <w:color w:val="000000"/>
          <w:sz w:val="22"/>
        </w:rPr>
        <w:t>Le conseil d’administration de la CWFHC peut modifier la présente politique lors de toute réunion dûment constituée.</w:t>
      </w:r>
    </w:p>
    <w:p w14:paraId="112D4402" w14:textId="77777777" w:rsidR="009C194F" w:rsidRPr="009C194F" w:rsidRDefault="009C194F" w:rsidP="009C194F">
      <w:pPr>
        <w:pStyle w:val="ListParagraph"/>
        <w:rPr>
          <w:rFonts w:cs="Cambria"/>
          <w:color w:val="000000"/>
          <w:sz w:val="22"/>
        </w:rPr>
      </w:pPr>
    </w:p>
    <w:p w14:paraId="0D1D9585" w14:textId="77777777" w:rsidR="009C194F" w:rsidRPr="009C194F" w:rsidRDefault="009C194F" w:rsidP="009C194F">
      <w:pPr>
        <w:pStyle w:val="ListParagraph"/>
        <w:rPr>
          <w:rFonts w:cs="Cambria"/>
          <w:color w:val="000000"/>
          <w:sz w:val="22"/>
        </w:rPr>
      </w:pPr>
      <w:r w:rsidRPr="009C194F">
        <w:rPr>
          <w:rFonts w:cs="Cambria"/>
          <w:color w:val="000000"/>
          <w:sz w:val="22"/>
        </w:rPr>
        <w:t xml:space="preserve">10.2 </w:t>
      </w:r>
      <w:r w:rsidRPr="005459BB">
        <w:rPr>
          <w:rFonts w:cs="Cambria"/>
          <w:b/>
          <w:bCs/>
          <w:color w:val="000000"/>
          <w:sz w:val="22"/>
        </w:rPr>
        <w:t>Entrée en vigueur</w:t>
      </w:r>
    </w:p>
    <w:p w14:paraId="42FDB741" w14:textId="77777777" w:rsidR="009C194F" w:rsidRDefault="009C194F" w:rsidP="009C194F">
      <w:pPr>
        <w:pStyle w:val="ListParagraph"/>
        <w:rPr>
          <w:rFonts w:cs="Cambria"/>
          <w:color w:val="000000"/>
          <w:sz w:val="22"/>
        </w:rPr>
      </w:pPr>
      <w:r w:rsidRPr="009C194F">
        <w:rPr>
          <w:rFonts w:cs="Cambria"/>
          <w:color w:val="000000"/>
          <w:sz w:val="22"/>
        </w:rPr>
        <w:t>La version de la politique en vigueur au moment de l’approbation d’une entente d’accueil régit l’événement concerné. À défaut, la présente politique entre en vigueur à la date indiquée dans le pied de page du document et remplace toute autre politique existante de la CWFHC dans ce contexte.</w:t>
      </w:r>
    </w:p>
    <w:p w14:paraId="7A5C146F" w14:textId="77777777" w:rsidR="009C194F" w:rsidRPr="009C194F" w:rsidRDefault="009C194F" w:rsidP="009C194F">
      <w:pPr>
        <w:pStyle w:val="ListParagraph"/>
        <w:rPr>
          <w:rFonts w:cs="Cambria"/>
          <w:color w:val="000000"/>
          <w:sz w:val="22"/>
        </w:rPr>
      </w:pPr>
    </w:p>
    <w:p w14:paraId="1A6C0B56" w14:textId="77777777" w:rsidR="009C194F" w:rsidRPr="009C194F" w:rsidRDefault="009C194F" w:rsidP="009C194F">
      <w:pPr>
        <w:pStyle w:val="ListParagraph"/>
        <w:rPr>
          <w:rFonts w:cs="Cambria"/>
          <w:color w:val="000000"/>
          <w:sz w:val="22"/>
        </w:rPr>
      </w:pPr>
      <w:r w:rsidRPr="009C194F">
        <w:rPr>
          <w:rFonts w:cs="Cambria"/>
          <w:color w:val="000000"/>
          <w:sz w:val="22"/>
        </w:rPr>
        <w:t xml:space="preserve">11. </w:t>
      </w:r>
      <w:r w:rsidRPr="005459BB">
        <w:rPr>
          <w:rFonts w:cs="Cambria"/>
          <w:b/>
          <w:bCs/>
          <w:color w:val="000000"/>
          <w:sz w:val="22"/>
        </w:rPr>
        <w:t>ACCRÉDITATION</w:t>
      </w:r>
    </w:p>
    <w:p w14:paraId="7314470C" w14:textId="3DFBAA19" w:rsidR="009C194F" w:rsidRDefault="009C194F" w:rsidP="009C194F">
      <w:pPr>
        <w:pStyle w:val="ListParagraph"/>
        <w:rPr>
          <w:rFonts w:cs="Cambria"/>
          <w:color w:val="000000"/>
          <w:sz w:val="22"/>
        </w:rPr>
      </w:pPr>
      <w:r w:rsidRPr="009C194F">
        <w:rPr>
          <w:rFonts w:cs="Cambria"/>
          <w:color w:val="000000"/>
          <w:sz w:val="22"/>
        </w:rPr>
        <w:t>Les rôles et responsabilités de chaque participant à la compétition doivent être identifiés par un type d’accréditation (athlète, entraîneur, arbitre, bénévole, comité exécutif de la CWFHC, médias, VIP, etc.). Pour cette raison, les organisateurs doivent préparer des cartes d’accréditation et des cordons pour chaque participant.</w:t>
      </w:r>
    </w:p>
    <w:p w14:paraId="003B5678" w14:textId="77777777" w:rsidR="00557EFA" w:rsidRDefault="00557EFA" w:rsidP="00C16D26">
      <w:pPr>
        <w:pStyle w:val="ListParagraph"/>
        <w:rPr>
          <w:rFonts w:cs="Cambria"/>
          <w:color w:val="000000"/>
          <w:sz w:val="22"/>
        </w:rPr>
      </w:pPr>
    </w:p>
    <w:p w14:paraId="15BCA59F" w14:textId="77777777" w:rsidR="005459BB" w:rsidRDefault="005459BB" w:rsidP="00C16D26">
      <w:pPr>
        <w:pStyle w:val="ListParagraph"/>
        <w:rPr>
          <w:rFonts w:cs="Cambria"/>
          <w:color w:val="000000"/>
          <w:sz w:val="22"/>
        </w:rPr>
      </w:pPr>
    </w:p>
    <w:p w14:paraId="57F14FB3" w14:textId="77777777" w:rsidR="005459BB" w:rsidRDefault="005459BB" w:rsidP="00C16D26">
      <w:pPr>
        <w:pStyle w:val="ListParagraph"/>
        <w:rPr>
          <w:rFonts w:cs="Cambria"/>
          <w:color w:val="000000"/>
          <w:sz w:val="22"/>
        </w:rPr>
      </w:pPr>
    </w:p>
    <w:p w14:paraId="00AD4781" w14:textId="77777777" w:rsidR="005459BB" w:rsidRDefault="005459BB" w:rsidP="00C16D26">
      <w:pPr>
        <w:pStyle w:val="ListParagraph"/>
        <w:rPr>
          <w:rFonts w:cs="Cambria"/>
          <w:color w:val="000000"/>
          <w:sz w:val="22"/>
        </w:rPr>
      </w:pPr>
    </w:p>
    <w:p w14:paraId="25983FF4" w14:textId="77777777" w:rsidR="005459BB" w:rsidRDefault="005459BB" w:rsidP="00C16D26">
      <w:pPr>
        <w:pStyle w:val="ListParagraph"/>
        <w:rPr>
          <w:rFonts w:cs="Cambria"/>
          <w:color w:val="000000"/>
          <w:sz w:val="22"/>
        </w:rPr>
      </w:pPr>
    </w:p>
    <w:p w14:paraId="3A253419" w14:textId="77777777" w:rsidR="005459BB" w:rsidRDefault="005459BB" w:rsidP="00C16D26">
      <w:pPr>
        <w:pStyle w:val="ListParagraph"/>
        <w:rPr>
          <w:rFonts w:cs="Cambria"/>
          <w:color w:val="000000"/>
          <w:sz w:val="22"/>
        </w:rPr>
      </w:pPr>
    </w:p>
    <w:p w14:paraId="5155BBEC" w14:textId="77777777" w:rsidR="005459BB" w:rsidRDefault="005459BB" w:rsidP="00C16D26">
      <w:pPr>
        <w:pStyle w:val="ListParagraph"/>
        <w:rPr>
          <w:rFonts w:cs="Cambria"/>
          <w:color w:val="000000"/>
          <w:sz w:val="22"/>
        </w:rPr>
      </w:pPr>
    </w:p>
    <w:p w14:paraId="5296CB66" w14:textId="77777777" w:rsidR="005459BB" w:rsidRDefault="005459BB" w:rsidP="00C16D26">
      <w:pPr>
        <w:pStyle w:val="ListParagraph"/>
        <w:rPr>
          <w:rFonts w:cs="Cambria"/>
          <w:color w:val="000000"/>
          <w:sz w:val="22"/>
        </w:rPr>
      </w:pPr>
    </w:p>
    <w:p w14:paraId="42B7DFDD" w14:textId="77777777" w:rsidR="005459BB" w:rsidRDefault="005459BB" w:rsidP="00C16D26">
      <w:pPr>
        <w:pStyle w:val="ListParagraph"/>
        <w:rPr>
          <w:rFonts w:cs="Cambria"/>
          <w:color w:val="000000"/>
          <w:sz w:val="22"/>
        </w:rPr>
      </w:pPr>
    </w:p>
    <w:p w14:paraId="50848D12" w14:textId="77777777" w:rsidR="005459BB" w:rsidRDefault="005459BB" w:rsidP="00C16D26">
      <w:pPr>
        <w:pStyle w:val="ListParagraph"/>
        <w:rPr>
          <w:rFonts w:cs="Cambria"/>
          <w:color w:val="000000"/>
          <w:sz w:val="22"/>
        </w:rPr>
      </w:pPr>
    </w:p>
    <w:p w14:paraId="09584203" w14:textId="77777777" w:rsidR="005459BB" w:rsidRDefault="005459BB" w:rsidP="00C16D26">
      <w:pPr>
        <w:pStyle w:val="ListParagraph"/>
        <w:rPr>
          <w:rFonts w:cs="Cambria"/>
          <w:color w:val="000000"/>
          <w:sz w:val="22"/>
        </w:rPr>
      </w:pPr>
    </w:p>
    <w:p w14:paraId="20A16031" w14:textId="77777777" w:rsidR="005459BB" w:rsidRDefault="005459BB" w:rsidP="00C16D26">
      <w:pPr>
        <w:pStyle w:val="ListParagraph"/>
        <w:rPr>
          <w:rFonts w:cs="Cambria"/>
          <w:color w:val="000000"/>
          <w:sz w:val="22"/>
        </w:rPr>
      </w:pPr>
    </w:p>
    <w:p w14:paraId="52B4997E" w14:textId="77777777" w:rsidR="005459BB" w:rsidRDefault="005459BB" w:rsidP="00C16D26">
      <w:pPr>
        <w:pStyle w:val="ListParagraph"/>
        <w:rPr>
          <w:rFonts w:cs="Cambria"/>
          <w:color w:val="000000"/>
          <w:sz w:val="22"/>
        </w:rPr>
      </w:pPr>
    </w:p>
    <w:p w14:paraId="17342873" w14:textId="77777777" w:rsidR="005459BB" w:rsidRDefault="005459BB" w:rsidP="00C16D26">
      <w:pPr>
        <w:pStyle w:val="ListParagraph"/>
        <w:rPr>
          <w:rFonts w:cs="Cambria"/>
          <w:color w:val="000000"/>
          <w:sz w:val="22"/>
        </w:rPr>
      </w:pPr>
    </w:p>
    <w:p w14:paraId="7C5E1712" w14:textId="77777777" w:rsidR="005459BB" w:rsidRDefault="005459BB" w:rsidP="00C16D26">
      <w:pPr>
        <w:pStyle w:val="ListParagraph"/>
        <w:rPr>
          <w:rFonts w:cs="Cambria"/>
          <w:color w:val="000000"/>
          <w:sz w:val="22"/>
        </w:rPr>
      </w:pPr>
    </w:p>
    <w:p w14:paraId="06F9683E" w14:textId="77777777" w:rsidR="005459BB" w:rsidRDefault="005459BB" w:rsidP="00C16D26">
      <w:pPr>
        <w:pStyle w:val="ListParagraph"/>
        <w:rPr>
          <w:rFonts w:cs="Cambria"/>
          <w:color w:val="000000"/>
          <w:sz w:val="22"/>
        </w:rPr>
      </w:pPr>
    </w:p>
    <w:p w14:paraId="6C020105" w14:textId="77777777" w:rsidR="005459BB" w:rsidRDefault="005459BB" w:rsidP="00C16D26">
      <w:pPr>
        <w:pStyle w:val="ListParagraph"/>
        <w:rPr>
          <w:rFonts w:cs="Cambria"/>
          <w:color w:val="000000"/>
          <w:sz w:val="22"/>
        </w:rPr>
      </w:pPr>
    </w:p>
    <w:p w14:paraId="7E2759A7" w14:textId="77777777" w:rsidR="005459BB" w:rsidRDefault="005459BB" w:rsidP="00C16D26">
      <w:pPr>
        <w:pStyle w:val="ListParagraph"/>
        <w:rPr>
          <w:rFonts w:cs="Cambria"/>
          <w:color w:val="000000"/>
          <w:sz w:val="22"/>
        </w:rPr>
      </w:pPr>
    </w:p>
    <w:p w14:paraId="69F3F271" w14:textId="77777777" w:rsidR="005459BB" w:rsidRDefault="005459BB" w:rsidP="005A7976">
      <w:pPr>
        <w:rPr>
          <w:rFonts w:cs="Cambria"/>
          <w:color w:val="000000"/>
          <w:sz w:val="22"/>
        </w:rPr>
      </w:pPr>
    </w:p>
    <w:p w14:paraId="68AFE963" w14:textId="77777777" w:rsidR="005A7976" w:rsidRPr="005A7976" w:rsidRDefault="005A7976" w:rsidP="005A7976">
      <w:pPr>
        <w:rPr>
          <w:rFonts w:cs="Cambria"/>
          <w:color w:val="000000"/>
          <w:sz w:val="22"/>
        </w:rPr>
      </w:pPr>
    </w:p>
    <w:p w14:paraId="3D2DCC1A" w14:textId="77777777" w:rsidR="005459BB" w:rsidRDefault="005459BB" w:rsidP="00C16D26">
      <w:pPr>
        <w:pStyle w:val="ListParagraph"/>
        <w:rPr>
          <w:rFonts w:cs="Cambria"/>
          <w:color w:val="000000"/>
          <w:sz w:val="22"/>
        </w:rPr>
      </w:pPr>
    </w:p>
    <w:p w14:paraId="777783F1" w14:textId="77777777" w:rsidR="005459BB" w:rsidRDefault="005459BB" w:rsidP="00C16D26">
      <w:pPr>
        <w:pStyle w:val="ListParagraph"/>
        <w:rPr>
          <w:rFonts w:cs="Cambria"/>
          <w:color w:val="000000"/>
          <w:sz w:val="22"/>
        </w:rPr>
      </w:pPr>
    </w:p>
    <w:p w14:paraId="095B1EA1" w14:textId="77777777" w:rsidR="005459BB" w:rsidRDefault="005459BB" w:rsidP="00C16D26">
      <w:pPr>
        <w:pStyle w:val="ListParagraph"/>
        <w:rPr>
          <w:rFonts w:cs="Cambria"/>
          <w:color w:val="000000"/>
          <w:sz w:val="22"/>
        </w:rPr>
      </w:pPr>
    </w:p>
    <w:p w14:paraId="6E41AE26" w14:textId="77777777" w:rsidR="005459BB" w:rsidRDefault="005459BB" w:rsidP="00C16D26">
      <w:pPr>
        <w:pStyle w:val="ListParagraph"/>
        <w:rPr>
          <w:rFonts w:cs="Cambria"/>
          <w:color w:val="000000"/>
          <w:sz w:val="22"/>
        </w:rPr>
      </w:pPr>
    </w:p>
    <w:p w14:paraId="18E3BF8C" w14:textId="77777777" w:rsidR="005459BB" w:rsidRDefault="005459BB" w:rsidP="00C16D26">
      <w:pPr>
        <w:pStyle w:val="ListParagraph"/>
        <w:rPr>
          <w:rFonts w:cs="Cambria"/>
          <w:color w:val="000000"/>
          <w:sz w:val="22"/>
        </w:rPr>
      </w:pPr>
    </w:p>
    <w:p w14:paraId="27AFEE63" w14:textId="77777777" w:rsidR="005459BB" w:rsidRDefault="005459BB" w:rsidP="00C16D26">
      <w:pPr>
        <w:pStyle w:val="ListParagraph"/>
        <w:rPr>
          <w:rFonts w:cs="Cambria"/>
          <w:color w:val="000000"/>
          <w:sz w:val="22"/>
        </w:rPr>
      </w:pPr>
    </w:p>
    <w:p w14:paraId="2CB8F0C5" w14:textId="77777777" w:rsidR="005459BB" w:rsidRPr="00557EFA" w:rsidRDefault="005459BB" w:rsidP="00C16D26">
      <w:pPr>
        <w:pStyle w:val="ListParagraph"/>
        <w:rPr>
          <w:rFonts w:cs="Cambria"/>
          <w:color w:val="000000"/>
          <w:sz w:val="22"/>
        </w:rPr>
      </w:pPr>
    </w:p>
    <w:p w14:paraId="30EDD578" w14:textId="77777777" w:rsidR="00C16D26" w:rsidRDefault="00C16D26" w:rsidP="005459BB">
      <w:pPr>
        <w:pStyle w:val="ListParagraph"/>
        <w:jc w:val="center"/>
        <w:rPr>
          <w:rFonts w:cs="Cambria"/>
          <w:b/>
          <w:bCs/>
          <w:color w:val="000000"/>
          <w:sz w:val="22"/>
        </w:rPr>
      </w:pPr>
      <w:r w:rsidRPr="00C16D26">
        <w:rPr>
          <w:rFonts w:cs="Cambria"/>
          <w:b/>
          <w:bCs/>
          <w:color w:val="000000"/>
          <w:sz w:val="22"/>
        </w:rPr>
        <w:t>ANNEXE A</w:t>
      </w:r>
    </w:p>
    <w:p w14:paraId="286672AF" w14:textId="77777777" w:rsidR="00557EFA" w:rsidRPr="00C16D26" w:rsidRDefault="00557EFA" w:rsidP="00C16D26">
      <w:pPr>
        <w:pStyle w:val="ListParagraph"/>
        <w:rPr>
          <w:rFonts w:cs="Cambria"/>
          <w:b/>
          <w:bCs/>
          <w:color w:val="000000"/>
          <w:sz w:val="22"/>
        </w:rPr>
      </w:pPr>
    </w:p>
    <w:p w14:paraId="2F232F77" w14:textId="77777777" w:rsidR="00C16D26" w:rsidRPr="00C16D26" w:rsidRDefault="00C16D26" w:rsidP="005459BB">
      <w:pPr>
        <w:pStyle w:val="ListParagraph"/>
        <w:jc w:val="center"/>
        <w:rPr>
          <w:rFonts w:cs="Cambria"/>
          <w:b/>
          <w:bCs/>
          <w:color w:val="000000"/>
          <w:sz w:val="22"/>
        </w:rPr>
      </w:pPr>
      <w:r w:rsidRPr="00C16D26">
        <w:rPr>
          <w:rFonts w:cs="Cambria"/>
          <w:b/>
          <w:bCs/>
          <w:color w:val="000000"/>
          <w:sz w:val="22"/>
        </w:rPr>
        <w:t>ÉQUIPEMENT DE COMPÉTITION REQUIS</w:t>
      </w:r>
    </w:p>
    <w:p w14:paraId="73E0BE05" w14:textId="77777777" w:rsidR="00C16D26" w:rsidRPr="00557EFA" w:rsidRDefault="00C16D26" w:rsidP="00C16D26">
      <w:pPr>
        <w:pStyle w:val="ListParagraph"/>
        <w:rPr>
          <w:rFonts w:cs="Cambria"/>
          <w:color w:val="000000"/>
          <w:sz w:val="22"/>
        </w:rPr>
      </w:pPr>
      <w:r w:rsidRPr="00557EFA">
        <w:rPr>
          <w:rFonts w:cs="Cambria"/>
          <w:color w:val="000000"/>
          <w:sz w:val="22"/>
        </w:rPr>
        <w:t>La présente annexe suppose une compétition regroupant environ 140 à 180 athlètes. Si la compétition est beaucoup plus importante, les organisateurs doivent consulter le DT afin d’évaluer les besoins supplémentaires en équipement.</w:t>
      </w:r>
    </w:p>
    <w:p w14:paraId="0D79250E" w14:textId="77777777" w:rsidR="00C16D26" w:rsidRPr="00C16D26" w:rsidRDefault="00C16D26" w:rsidP="00C16D26">
      <w:pPr>
        <w:pStyle w:val="ListParagraph"/>
        <w:rPr>
          <w:rFonts w:cs="Cambria"/>
          <w:b/>
          <w:bCs/>
          <w:color w:val="000000"/>
          <w:sz w:val="22"/>
        </w:rPr>
      </w:pPr>
    </w:p>
    <w:p w14:paraId="0FE6C533" w14:textId="77777777" w:rsidR="00C16D26" w:rsidRPr="00C16D26" w:rsidRDefault="00C16D26" w:rsidP="00C16D26">
      <w:pPr>
        <w:pStyle w:val="ListParagraph"/>
        <w:rPr>
          <w:rFonts w:cs="Cambria"/>
          <w:b/>
          <w:bCs/>
          <w:color w:val="000000"/>
          <w:sz w:val="22"/>
        </w:rPr>
      </w:pPr>
      <w:r w:rsidRPr="00C16D26">
        <w:rPr>
          <w:rFonts w:cs="Cambria"/>
          <w:b/>
          <w:bCs/>
          <w:color w:val="000000"/>
          <w:sz w:val="22"/>
        </w:rPr>
        <w:t>1. Plateforme de compétition (4 m × 4 m) (non vernie)</w:t>
      </w:r>
    </w:p>
    <w:p w14:paraId="2327E0EA" w14:textId="77777777" w:rsidR="00C16D26" w:rsidRPr="00C16D26" w:rsidRDefault="00C16D26" w:rsidP="00C16D26">
      <w:pPr>
        <w:pStyle w:val="ListParagraph"/>
        <w:rPr>
          <w:rFonts w:cs="Cambria"/>
          <w:b/>
          <w:bCs/>
          <w:color w:val="000000"/>
          <w:sz w:val="22"/>
        </w:rPr>
      </w:pPr>
      <w:r w:rsidRPr="00C16D26">
        <w:rPr>
          <w:rFonts w:cs="Cambria"/>
          <w:b/>
          <w:bCs/>
          <w:color w:val="000000"/>
          <w:sz w:val="22"/>
        </w:rPr>
        <w:t xml:space="preserve">• </w:t>
      </w:r>
      <w:r w:rsidRPr="00557EFA">
        <w:rPr>
          <w:rFonts w:cs="Cambria"/>
          <w:color w:val="000000"/>
          <w:sz w:val="22"/>
        </w:rPr>
        <w:t>Si la plateforme est construite en contreplaqué, les organisateurs doivent disposer de feuilles de remplacement, de vis à bois et de perceuses électriques pour remplacer toute feuille endommagée durant la compétition.</w:t>
      </w:r>
    </w:p>
    <w:p w14:paraId="4BEC2B00" w14:textId="77777777" w:rsidR="00C16D26" w:rsidRPr="00C16D26" w:rsidRDefault="00C16D26" w:rsidP="00C16D26">
      <w:pPr>
        <w:pStyle w:val="ListParagraph"/>
        <w:rPr>
          <w:rFonts w:cs="Cambria"/>
          <w:b/>
          <w:bCs/>
          <w:color w:val="000000"/>
          <w:sz w:val="22"/>
        </w:rPr>
      </w:pPr>
      <w:r w:rsidRPr="00C16D26">
        <w:rPr>
          <w:rFonts w:cs="Cambria"/>
          <w:b/>
          <w:bCs/>
          <w:color w:val="000000"/>
          <w:sz w:val="22"/>
        </w:rPr>
        <w:t xml:space="preserve">• </w:t>
      </w:r>
      <w:r w:rsidRPr="00557EFA">
        <w:rPr>
          <w:rFonts w:cs="Cambria"/>
          <w:color w:val="000000"/>
          <w:sz w:val="22"/>
        </w:rPr>
        <w:t>Du personnel doit être disponible pour effectuer les réparations nécessaires tout au long des Championnats.</w:t>
      </w:r>
    </w:p>
    <w:p w14:paraId="6A975AFD" w14:textId="3E3A8F78" w:rsidR="00A45E08" w:rsidRDefault="00C16D26" w:rsidP="00C16D26">
      <w:pPr>
        <w:pStyle w:val="ListParagraph"/>
        <w:rPr>
          <w:rFonts w:cs="Cambria"/>
          <w:b/>
          <w:bCs/>
          <w:color w:val="000000"/>
          <w:sz w:val="22"/>
        </w:rPr>
      </w:pPr>
      <w:r w:rsidRPr="00C16D26">
        <w:rPr>
          <w:rFonts w:cs="Cambria"/>
          <w:b/>
          <w:bCs/>
          <w:color w:val="000000"/>
          <w:sz w:val="22"/>
        </w:rPr>
        <w:t>2. Ensemble de compétition (barres, disques et colliers), tel que détaillé ci-dessous :</w:t>
      </w:r>
    </w:p>
    <w:p w14:paraId="270D0962" w14:textId="77777777" w:rsidR="000E35DB" w:rsidRPr="00C16D26" w:rsidRDefault="000E35DB" w:rsidP="00C16D26">
      <w:pPr>
        <w:pStyle w:val="ListParagraph"/>
        <w:rPr>
          <w:sz w:val="22"/>
        </w:rPr>
      </w:pPr>
    </w:p>
    <w:tbl>
      <w:tblPr>
        <w:tblStyle w:val="TableGrid"/>
        <w:tblW w:w="0" w:type="auto"/>
        <w:tblInd w:w="720" w:type="dxa"/>
        <w:tblLook w:val="04A0" w:firstRow="1" w:lastRow="0" w:firstColumn="1" w:lastColumn="0" w:noHBand="0" w:noVBand="1"/>
      </w:tblPr>
      <w:tblGrid>
        <w:gridCol w:w="2365"/>
        <w:gridCol w:w="1985"/>
        <w:gridCol w:w="2126"/>
      </w:tblGrid>
      <w:tr w:rsidR="00672154" w:rsidRPr="00086BE2" w14:paraId="6D9BF65A" w14:textId="77777777" w:rsidTr="00672154">
        <w:tc>
          <w:tcPr>
            <w:tcW w:w="6476" w:type="dxa"/>
            <w:gridSpan w:val="3"/>
          </w:tcPr>
          <w:p w14:paraId="21BD1359" w14:textId="5F90A32B" w:rsidR="00672154" w:rsidRPr="000E35DB" w:rsidRDefault="000E35DB" w:rsidP="00672154">
            <w:pPr>
              <w:pStyle w:val="ListParagraph"/>
              <w:ind w:left="0"/>
              <w:jc w:val="center"/>
              <w:rPr>
                <w:b/>
                <w:sz w:val="22"/>
              </w:rPr>
            </w:pPr>
            <w:r w:rsidRPr="000E35DB">
              <w:rPr>
                <w:b/>
                <w:sz w:val="22"/>
              </w:rPr>
              <w:t>Ensemble de comp</w:t>
            </w:r>
            <w:r>
              <w:rPr>
                <w:b/>
                <w:sz w:val="22"/>
              </w:rPr>
              <w:t>é</w:t>
            </w:r>
            <w:r w:rsidRPr="000E35DB">
              <w:rPr>
                <w:b/>
                <w:sz w:val="22"/>
              </w:rPr>
              <w:t>tition de base</w:t>
            </w:r>
          </w:p>
        </w:tc>
      </w:tr>
      <w:tr w:rsidR="00A45E08" w:rsidRPr="00086BE2" w14:paraId="3102EB41" w14:textId="77777777" w:rsidTr="00A45E08">
        <w:tc>
          <w:tcPr>
            <w:tcW w:w="2365" w:type="dxa"/>
          </w:tcPr>
          <w:p w14:paraId="291357CA" w14:textId="34D73D7E" w:rsidR="00A45E08" w:rsidRPr="00086BE2" w:rsidRDefault="00A45E08" w:rsidP="00A45E08">
            <w:pPr>
              <w:pStyle w:val="ListParagraph"/>
              <w:ind w:left="0"/>
              <w:jc w:val="center"/>
              <w:rPr>
                <w:sz w:val="22"/>
                <w:lang w:val="en-CA"/>
              </w:rPr>
            </w:pPr>
            <w:r w:rsidRPr="00086BE2">
              <w:rPr>
                <w:sz w:val="22"/>
                <w:lang w:val="en-CA"/>
              </w:rPr>
              <w:t>1 b</w:t>
            </w:r>
            <w:r w:rsidR="000E35DB">
              <w:rPr>
                <w:sz w:val="22"/>
                <w:lang w:val="en-CA"/>
              </w:rPr>
              <w:t>arre</w:t>
            </w:r>
          </w:p>
        </w:tc>
        <w:tc>
          <w:tcPr>
            <w:tcW w:w="1985" w:type="dxa"/>
          </w:tcPr>
          <w:p w14:paraId="661BB86C" w14:textId="5CC2700E"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r w:rsidR="00672154" w:rsidRPr="00086BE2">
              <w:rPr>
                <w:sz w:val="22"/>
                <w:lang w:val="en-CA"/>
              </w:rPr>
              <w:t xml:space="preserve"> </w:t>
            </w:r>
          </w:p>
        </w:tc>
        <w:tc>
          <w:tcPr>
            <w:tcW w:w="2126" w:type="dxa"/>
          </w:tcPr>
          <w:p w14:paraId="507EF17B" w14:textId="6553B1BF"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r>
      <w:tr w:rsidR="00A45E08" w:rsidRPr="00086BE2" w14:paraId="4D81841B" w14:textId="77777777" w:rsidTr="00A45E08">
        <w:tc>
          <w:tcPr>
            <w:tcW w:w="2365" w:type="dxa"/>
          </w:tcPr>
          <w:p w14:paraId="5807E1D9" w14:textId="43C4C6CF" w:rsidR="00A45E08" w:rsidRPr="00086BE2" w:rsidRDefault="00A45E08" w:rsidP="00A45E08">
            <w:pPr>
              <w:pStyle w:val="ListParagraph"/>
              <w:ind w:left="0"/>
              <w:jc w:val="center"/>
              <w:rPr>
                <w:sz w:val="22"/>
                <w:lang w:val="en-CA"/>
              </w:rPr>
            </w:pPr>
            <w:r w:rsidRPr="00086BE2">
              <w:rPr>
                <w:sz w:val="22"/>
                <w:lang w:val="en-CA"/>
              </w:rPr>
              <w:t xml:space="preserve">4 </w:t>
            </w:r>
            <w:proofErr w:type="spellStart"/>
            <w:r w:rsidR="000E35DB" w:rsidRPr="00086BE2">
              <w:rPr>
                <w:sz w:val="22"/>
                <w:lang w:val="en-CA"/>
              </w:rPr>
              <w:t>dis</w:t>
            </w:r>
            <w:r w:rsidR="000E35DB">
              <w:rPr>
                <w:sz w:val="22"/>
                <w:lang w:val="en-CA"/>
              </w:rPr>
              <w:t>ques</w:t>
            </w:r>
            <w:proofErr w:type="spellEnd"/>
          </w:p>
        </w:tc>
        <w:tc>
          <w:tcPr>
            <w:tcW w:w="1985" w:type="dxa"/>
          </w:tcPr>
          <w:p w14:paraId="41701561" w14:textId="131643F5" w:rsidR="00A45E08" w:rsidRPr="00086BE2" w:rsidRDefault="00A45E08" w:rsidP="00A45E08">
            <w:pPr>
              <w:pStyle w:val="ListParagraph"/>
              <w:ind w:left="0"/>
              <w:jc w:val="center"/>
              <w:rPr>
                <w:sz w:val="22"/>
                <w:lang w:val="en-CA"/>
              </w:rPr>
            </w:pPr>
            <w:r w:rsidRPr="00086BE2">
              <w:rPr>
                <w:sz w:val="22"/>
                <w:lang w:val="en-CA"/>
              </w:rPr>
              <w:t>25</w:t>
            </w:r>
            <w:r w:rsidR="00672154" w:rsidRPr="00086BE2">
              <w:rPr>
                <w:sz w:val="22"/>
                <w:lang w:val="en-CA"/>
              </w:rPr>
              <w:t xml:space="preserve"> </w:t>
            </w:r>
            <w:r w:rsidRPr="00086BE2">
              <w:rPr>
                <w:sz w:val="22"/>
                <w:lang w:val="en-CA"/>
              </w:rPr>
              <w:t>kg</w:t>
            </w:r>
          </w:p>
        </w:tc>
        <w:tc>
          <w:tcPr>
            <w:tcW w:w="2126" w:type="dxa"/>
          </w:tcPr>
          <w:p w14:paraId="03F0F206" w14:textId="56D6E6BE" w:rsidR="00A45E08" w:rsidRPr="00086BE2" w:rsidRDefault="00A45E08" w:rsidP="00A45E08">
            <w:pPr>
              <w:pStyle w:val="ListParagraph"/>
              <w:ind w:left="0"/>
              <w:jc w:val="center"/>
              <w:rPr>
                <w:sz w:val="22"/>
                <w:lang w:val="en-CA"/>
              </w:rPr>
            </w:pPr>
            <w:r w:rsidRPr="00086BE2">
              <w:rPr>
                <w:sz w:val="22"/>
                <w:lang w:val="en-CA"/>
              </w:rPr>
              <w:t>100</w:t>
            </w:r>
            <w:r w:rsidR="00672154" w:rsidRPr="00086BE2">
              <w:rPr>
                <w:sz w:val="22"/>
                <w:lang w:val="en-CA"/>
              </w:rPr>
              <w:t xml:space="preserve"> </w:t>
            </w:r>
            <w:r w:rsidRPr="00086BE2">
              <w:rPr>
                <w:sz w:val="22"/>
                <w:lang w:val="en-CA"/>
              </w:rPr>
              <w:t>kg</w:t>
            </w:r>
          </w:p>
        </w:tc>
      </w:tr>
      <w:tr w:rsidR="00A45E08" w:rsidRPr="00086BE2" w14:paraId="33D14EF1" w14:textId="77777777" w:rsidTr="00A45E08">
        <w:tc>
          <w:tcPr>
            <w:tcW w:w="2365" w:type="dxa"/>
          </w:tcPr>
          <w:p w14:paraId="7CB5D4EC" w14:textId="14CAD11B" w:rsidR="00A45E08" w:rsidRPr="00086BE2" w:rsidRDefault="00A45E08"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66B66F1F" w14:textId="5839D5B6"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c>
          <w:tcPr>
            <w:tcW w:w="2126" w:type="dxa"/>
          </w:tcPr>
          <w:p w14:paraId="7FD1EF2B" w14:textId="046A62BD" w:rsidR="00A45E08" w:rsidRPr="00086BE2" w:rsidRDefault="00A45E08" w:rsidP="00A45E08">
            <w:pPr>
              <w:pStyle w:val="ListParagraph"/>
              <w:ind w:left="0"/>
              <w:jc w:val="center"/>
              <w:rPr>
                <w:sz w:val="22"/>
                <w:lang w:val="en-CA"/>
              </w:rPr>
            </w:pPr>
            <w:r w:rsidRPr="00086BE2">
              <w:rPr>
                <w:sz w:val="22"/>
                <w:lang w:val="en-CA"/>
              </w:rPr>
              <w:t>40</w:t>
            </w:r>
            <w:r w:rsidR="00672154" w:rsidRPr="00086BE2">
              <w:rPr>
                <w:sz w:val="22"/>
                <w:lang w:val="en-CA"/>
              </w:rPr>
              <w:t xml:space="preserve"> </w:t>
            </w:r>
            <w:r w:rsidRPr="00086BE2">
              <w:rPr>
                <w:sz w:val="22"/>
                <w:lang w:val="en-CA"/>
              </w:rPr>
              <w:t>kg</w:t>
            </w:r>
          </w:p>
        </w:tc>
      </w:tr>
      <w:tr w:rsidR="00A45E08" w:rsidRPr="00086BE2" w14:paraId="722E56EB" w14:textId="77777777" w:rsidTr="00A45E08">
        <w:tc>
          <w:tcPr>
            <w:tcW w:w="2365" w:type="dxa"/>
          </w:tcPr>
          <w:p w14:paraId="7FCE3303" w14:textId="5301E56B" w:rsidR="00A45E08" w:rsidRPr="00086BE2" w:rsidRDefault="00A45E08"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2487F486" w14:textId="4F0DF3ED" w:rsidR="00A45E08" w:rsidRPr="00086BE2" w:rsidRDefault="00A45E08" w:rsidP="00A45E08">
            <w:pPr>
              <w:pStyle w:val="ListParagraph"/>
              <w:ind w:left="0"/>
              <w:jc w:val="center"/>
              <w:rPr>
                <w:sz w:val="22"/>
                <w:lang w:val="en-CA"/>
              </w:rPr>
            </w:pPr>
            <w:r w:rsidRPr="00086BE2">
              <w:rPr>
                <w:sz w:val="22"/>
                <w:lang w:val="en-CA"/>
              </w:rPr>
              <w:t>15</w:t>
            </w:r>
            <w:r w:rsidR="00672154" w:rsidRPr="00086BE2">
              <w:rPr>
                <w:sz w:val="22"/>
                <w:lang w:val="en-CA"/>
              </w:rPr>
              <w:t xml:space="preserve"> </w:t>
            </w:r>
            <w:r w:rsidRPr="00086BE2">
              <w:rPr>
                <w:sz w:val="22"/>
                <w:lang w:val="en-CA"/>
              </w:rPr>
              <w:t xml:space="preserve">kg </w:t>
            </w:r>
          </w:p>
        </w:tc>
        <w:tc>
          <w:tcPr>
            <w:tcW w:w="2126" w:type="dxa"/>
          </w:tcPr>
          <w:p w14:paraId="0EBC8B07" w14:textId="005A9833" w:rsidR="00A45E08" w:rsidRPr="00086BE2" w:rsidRDefault="00A45E08" w:rsidP="00A45E08">
            <w:pPr>
              <w:pStyle w:val="ListParagraph"/>
              <w:ind w:left="0"/>
              <w:jc w:val="center"/>
              <w:rPr>
                <w:sz w:val="22"/>
                <w:lang w:val="en-CA"/>
              </w:rPr>
            </w:pPr>
            <w:r w:rsidRPr="00086BE2">
              <w:rPr>
                <w:sz w:val="22"/>
                <w:lang w:val="en-CA"/>
              </w:rPr>
              <w:t>30</w:t>
            </w:r>
            <w:r w:rsidR="00672154" w:rsidRPr="00086BE2">
              <w:rPr>
                <w:sz w:val="22"/>
                <w:lang w:val="en-CA"/>
              </w:rPr>
              <w:t xml:space="preserve"> </w:t>
            </w:r>
            <w:r w:rsidRPr="00086BE2">
              <w:rPr>
                <w:sz w:val="22"/>
                <w:lang w:val="en-CA"/>
              </w:rPr>
              <w:t>kg</w:t>
            </w:r>
          </w:p>
        </w:tc>
      </w:tr>
      <w:tr w:rsidR="00A45E08" w:rsidRPr="00086BE2" w14:paraId="7F466D3F" w14:textId="77777777" w:rsidTr="00A45E08">
        <w:tc>
          <w:tcPr>
            <w:tcW w:w="2365" w:type="dxa"/>
          </w:tcPr>
          <w:p w14:paraId="76C96B3B" w14:textId="181E0924" w:rsidR="00A45E08" w:rsidRPr="00086BE2" w:rsidRDefault="00A45E08"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2823ABFF" w14:textId="3DC87A70" w:rsidR="00A45E08" w:rsidRPr="00086BE2" w:rsidRDefault="00A45E08" w:rsidP="00A45E08">
            <w:pPr>
              <w:pStyle w:val="ListParagraph"/>
              <w:ind w:left="0"/>
              <w:jc w:val="center"/>
              <w:rPr>
                <w:sz w:val="22"/>
                <w:lang w:val="en-CA"/>
              </w:rPr>
            </w:pPr>
            <w:r w:rsidRPr="00086BE2">
              <w:rPr>
                <w:sz w:val="22"/>
                <w:lang w:val="en-CA"/>
              </w:rPr>
              <w:t>10</w:t>
            </w:r>
            <w:r w:rsidR="00672154" w:rsidRPr="00086BE2">
              <w:rPr>
                <w:sz w:val="22"/>
                <w:lang w:val="en-CA"/>
              </w:rPr>
              <w:t xml:space="preserve"> </w:t>
            </w:r>
            <w:r w:rsidRPr="00086BE2">
              <w:rPr>
                <w:sz w:val="22"/>
                <w:lang w:val="en-CA"/>
              </w:rPr>
              <w:t>kg</w:t>
            </w:r>
          </w:p>
        </w:tc>
        <w:tc>
          <w:tcPr>
            <w:tcW w:w="2126" w:type="dxa"/>
          </w:tcPr>
          <w:p w14:paraId="7B8A2F53" w14:textId="2E8D7E19"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r>
      <w:tr w:rsidR="00A45E08" w:rsidRPr="00086BE2" w14:paraId="538D6507" w14:textId="77777777" w:rsidTr="00A45E08">
        <w:tc>
          <w:tcPr>
            <w:tcW w:w="2365" w:type="dxa"/>
          </w:tcPr>
          <w:p w14:paraId="4BDA11E2" w14:textId="7B1B9F27" w:rsidR="00A45E08" w:rsidRPr="00086BE2" w:rsidRDefault="00672154"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07ECD8A8" w14:textId="73E16D1C" w:rsidR="00A45E08" w:rsidRPr="00086BE2" w:rsidRDefault="00672154" w:rsidP="00A45E08">
            <w:pPr>
              <w:pStyle w:val="ListParagraph"/>
              <w:ind w:left="0"/>
              <w:jc w:val="center"/>
              <w:rPr>
                <w:sz w:val="22"/>
                <w:lang w:val="en-CA"/>
              </w:rPr>
            </w:pPr>
            <w:r w:rsidRPr="00086BE2">
              <w:rPr>
                <w:sz w:val="22"/>
                <w:lang w:val="en-CA"/>
              </w:rPr>
              <w:t>5 kg</w:t>
            </w:r>
          </w:p>
        </w:tc>
        <w:tc>
          <w:tcPr>
            <w:tcW w:w="2126" w:type="dxa"/>
          </w:tcPr>
          <w:p w14:paraId="2440586F" w14:textId="052B46F3" w:rsidR="00A45E08" w:rsidRPr="00086BE2" w:rsidRDefault="00672154" w:rsidP="00A45E08">
            <w:pPr>
              <w:pStyle w:val="ListParagraph"/>
              <w:ind w:left="0"/>
              <w:jc w:val="center"/>
              <w:rPr>
                <w:sz w:val="22"/>
                <w:lang w:val="en-CA"/>
              </w:rPr>
            </w:pPr>
            <w:r w:rsidRPr="00086BE2">
              <w:rPr>
                <w:sz w:val="22"/>
                <w:lang w:val="en-CA"/>
              </w:rPr>
              <w:t>5 kg</w:t>
            </w:r>
          </w:p>
        </w:tc>
      </w:tr>
      <w:tr w:rsidR="00A45E08" w:rsidRPr="00086BE2" w14:paraId="0FE5FA53" w14:textId="77777777" w:rsidTr="00A45E08">
        <w:tc>
          <w:tcPr>
            <w:tcW w:w="2365" w:type="dxa"/>
          </w:tcPr>
          <w:p w14:paraId="72699B0D" w14:textId="6037A4CA" w:rsidR="00A45E08" w:rsidRPr="00086BE2" w:rsidRDefault="00672154"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586E35EF" w14:textId="022DDA55" w:rsidR="00A45E08" w:rsidRPr="00086BE2" w:rsidRDefault="00672154" w:rsidP="00A45E08">
            <w:pPr>
              <w:pStyle w:val="ListParagraph"/>
              <w:ind w:left="0"/>
              <w:jc w:val="center"/>
              <w:rPr>
                <w:sz w:val="22"/>
                <w:lang w:val="en-CA"/>
              </w:rPr>
            </w:pPr>
            <w:r w:rsidRPr="00086BE2">
              <w:rPr>
                <w:sz w:val="22"/>
                <w:lang w:val="en-CA"/>
              </w:rPr>
              <w:t>2.5 kg</w:t>
            </w:r>
          </w:p>
        </w:tc>
        <w:tc>
          <w:tcPr>
            <w:tcW w:w="2126" w:type="dxa"/>
          </w:tcPr>
          <w:p w14:paraId="1718078A" w14:textId="341DA055" w:rsidR="00A45E08" w:rsidRPr="00086BE2" w:rsidRDefault="00672154" w:rsidP="00A45E08">
            <w:pPr>
              <w:pStyle w:val="ListParagraph"/>
              <w:ind w:left="0"/>
              <w:jc w:val="center"/>
              <w:rPr>
                <w:sz w:val="22"/>
                <w:lang w:val="en-CA"/>
              </w:rPr>
            </w:pPr>
            <w:r w:rsidRPr="00086BE2">
              <w:rPr>
                <w:sz w:val="22"/>
                <w:lang w:val="en-CA"/>
              </w:rPr>
              <w:t>5 kg</w:t>
            </w:r>
          </w:p>
        </w:tc>
      </w:tr>
      <w:tr w:rsidR="00A45E08" w:rsidRPr="00086BE2" w14:paraId="5BB732A8" w14:textId="77777777" w:rsidTr="00A45E08">
        <w:tc>
          <w:tcPr>
            <w:tcW w:w="2365" w:type="dxa"/>
          </w:tcPr>
          <w:p w14:paraId="04C0F6AE" w14:textId="61CFEE60" w:rsidR="00A45E08" w:rsidRPr="00086BE2" w:rsidRDefault="00672154" w:rsidP="00A45E08">
            <w:pPr>
              <w:pStyle w:val="ListParagraph"/>
              <w:ind w:left="0"/>
              <w:jc w:val="center"/>
              <w:rPr>
                <w:sz w:val="22"/>
                <w:lang w:val="en-CA"/>
              </w:rPr>
            </w:pPr>
            <w:r w:rsidRPr="00086BE2">
              <w:rPr>
                <w:sz w:val="22"/>
                <w:lang w:val="en-CA"/>
              </w:rPr>
              <w:t xml:space="preserve">2 </w:t>
            </w:r>
            <w:proofErr w:type="spellStart"/>
            <w:r w:rsidR="000E35DB" w:rsidRPr="00086BE2">
              <w:rPr>
                <w:sz w:val="22"/>
                <w:lang w:val="en-CA"/>
              </w:rPr>
              <w:t>dis</w:t>
            </w:r>
            <w:r w:rsidR="000E35DB">
              <w:rPr>
                <w:sz w:val="22"/>
                <w:lang w:val="en-CA"/>
              </w:rPr>
              <w:t>ques</w:t>
            </w:r>
            <w:proofErr w:type="spellEnd"/>
          </w:p>
        </w:tc>
        <w:tc>
          <w:tcPr>
            <w:tcW w:w="1985" w:type="dxa"/>
          </w:tcPr>
          <w:p w14:paraId="79C43159" w14:textId="696E2147" w:rsidR="00A45E08" w:rsidRPr="00086BE2" w:rsidRDefault="00672154" w:rsidP="00A45E08">
            <w:pPr>
              <w:pStyle w:val="ListParagraph"/>
              <w:ind w:left="0"/>
              <w:jc w:val="center"/>
              <w:rPr>
                <w:sz w:val="22"/>
                <w:lang w:val="en-CA"/>
              </w:rPr>
            </w:pPr>
            <w:r w:rsidRPr="00086BE2">
              <w:rPr>
                <w:sz w:val="22"/>
                <w:lang w:val="en-CA"/>
              </w:rPr>
              <w:t>2 kg</w:t>
            </w:r>
          </w:p>
        </w:tc>
        <w:tc>
          <w:tcPr>
            <w:tcW w:w="2126" w:type="dxa"/>
          </w:tcPr>
          <w:p w14:paraId="76A60FC0" w14:textId="40FF8246" w:rsidR="00A45E08" w:rsidRPr="00086BE2" w:rsidRDefault="00672154" w:rsidP="00A45E08">
            <w:pPr>
              <w:pStyle w:val="ListParagraph"/>
              <w:ind w:left="0"/>
              <w:jc w:val="center"/>
              <w:rPr>
                <w:sz w:val="22"/>
                <w:lang w:val="en-CA"/>
              </w:rPr>
            </w:pPr>
            <w:r w:rsidRPr="00086BE2">
              <w:rPr>
                <w:sz w:val="22"/>
                <w:lang w:val="en-CA"/>
              </w:rPr>
              <w:t>4 kg</w:t>
            </w:r>
          </w:p>
        </w:tc>
      </w:tr>
      <w:tr w:rsidR="00A45E08" w:rsidRPr="00086BE2" w14:paraId="07D99F1D" w14:textId="77777777" w:rsidTr="00A45E08">
        <w:tc>
          <w:tcPr>
            <w:tcW w:w="2365" w:type="dxa"/>
          </w:tcPr>
          <w:p w14:paraId="1E1F4541" w14:textId="35791143" w:rsidR="00A45E08" w:rsidRPr="00086BE2" w:rsidRDefault="00672154" w:rsidP="00A45E08">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0E35DB">
              <w:rPr>
                <w:sz w:val="22"/>
                <w:lang w:val="en-CA"/>
              </w:rPr>
              <w:t>ques</w:t>
            </w:r>
            <w:proofErr w:type="spellEnd"/>
          </w:p>
        </w:tc>
        <w:tc>
          <w:tcPr>
            <w:tcW w:w="1985" w:type="dxa"/>
          </w:tcPr>
          <w:p w14:paraId="30B08982" w14:textId="14E1A0EB" w:rsidR="00A45E08" w:rsidRPr="00086BE2" w:rsidRDefault="00672154" w:rsidP="00A45E08">
            <w:pPr>
              <w:pStyle w:val="ListParagraph"/>
              <w:ind w:left="0"/>
              <w:jc w:val="center"/>
              <w:rPr>
                <w:sz w:val="22"/>
                <w:lang w:val="en-CA"/>
              </w:rPr>
            </w:pPr>
            <w:r w:rsidRPr="00086BE2">
              <w:rPr>
                <w:sz w:val="22"/>
                <w:lang w:val="en-CA"/>
              </w:rPr>
              <w:t>1 kg</w:t>
            </w:r>
          </w:p>
        </w:tc>
        <w:tc>
          <w:tcPr>
            <w:tcW w:w="2126" w:type="dxa"/>
          </w:tcPr>
          <w:p w14:paraId="7F981138" w14:textId="2EE72573" w:rsidR="00A45E08" w:rsidRPr="00086BE2" w:rsidRDefault="00672154" w:rsidP="00A45E08">
            <w:pPr>
              <w:pStyle w:val="ListParagraph"/>
              <w:ind w:left="0"/>
              <w:jc w:val="center"/>
              <w:rPr>
                <w:sz w:val="22"/>
                <w:lang w:val="en-CA"/>
              </w:rPr>
            </w:pPr>
            <w:r w:rsidRPr="00086BE2">
              <w:rPr>
                <w:sz w:val="22"/>
                <w:lang w:val="en-CA"/>
              </w:rPr>
              <w:t>2 kg</w:t>
            </w:r>
          </w:p>
        </w:tc>
      </w:tr>
      <w:tr w:rsidR="00A45E08" w:rsidRPr="00086BE2" w14:paraId="59BBBBDB" w14:textId="77777777" w:rsidTr="00A45E08">
        <w:tc>
          <w:tcPr>
            <w:tcW w:w="2365" w:type="dxa"/>
          </w:tcPr>
          <w:p w14:paraId="42B9C220" w14:textId="2C6DBCC2" w:rsidR="00A45E08" w:rsidRPr="00086BE2" w:rsidRDefault="00672154" w:rsidP="00A45E08">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0E35DB">
              <w:rPr>
                <w:sz w:val="22"/>
                <w:lang w:val="en-CA"/>
              </w:rPr>
              <w:t>ques</w:t>
            </w:r>
            <w:proofErr w:type="spellEnd"/>
          </w:p>
        </w:tc>
        <w:tc>
          <w:tcPr>
            <w:tcW w:w="1985" w:type="dxa"/>
          </w:tcPr>
          <w:p w14:paraId="6B590E01" w14:textId="7CCA1D6F" w:rsidR="00A45E08" w:rsidRPr="00086BE2" w:rsidRDefault="00672154" w:rsidP="00A45E08">
            <w:pPr>
              <w:pStyle w:val="ListParagraph"/>
              <w:ind w:left="0"/>
              <w:jc w:val="center"/>
              <w:rPr>
                <w:sz w:val="22"/>
                <w:lang w:val="en-CA"/>
              </w:rPr>
            </w:pPr>
            <w:r w:rsidRPr="00086BE2">
              <w:rPr>
                <w:sz w:val="22"/>
                <w:lang w:val="en-CA"/>
              </w:rPr>
              <w:t>0.5 kg</w:t>
            </w:r>
          </w:p>
        </w:tc>
        <w:tc>
          <w:tcPr>
            <w:tcW w:w="2126" w:type="dxa"/>
          </w:tcPr>
          <w:p w14:paraId="527B2809" w14:textId="70D831D1" w:rsidR="00A45E08" w:rsidRPr="00086BE2" w:rsidRDefault="00672154" w:rsidP="00A45E08">
            <w:pPr>
              <w:pStyle w:val="ListParagraph"/>
              <w:ind w:left="0"/>
              <w:jc w:val="center"/>
              <w:rPr>
                <w:sz w:val="22"/>
                <w:lang w:val="en-CA"/>
              </w:rPr>
            </w:pPr>
            <w:r w:rsidRPr="00086BE2">
              <w:rPr>
                <w:sz w:val="22"/>
                <w:lang w:val="en-CA"/>
              </w:rPr>
              <w:t>1 kg</w:t>
            </w:r>
          </w:p>
        </w:tc>
      </w:tr>
      <w:tr w:rsidR="00A45E08" w:rsidRPr="00086BE2" w14:paraId="3EA8BE3F" w14:textId="77777777" w:rsidTr="00A45E08">
        <w:tc>
          <w:tcPr>
            <w:tcW w:w="2365" w:type="dxa"/>
          </w:tcPr>
          <w:p w14:paraId="1222B18E" w14:textId="1B695614" w:rsidR="00A45E08" w:rsidRPr="00086BE2" w:rsidRDefault="00672154" w:rsidP="00A45E08">
            <w:pPr>
              <w:pStyle w:val="ListParagraph"/>
              <w:ind w:left="0"/>
              <w:jc w:val="center"/>
              <w:rPr>
                <w:sz w:val="22"/>
                <w:lang w:val="en-CA"/>
              </w:rPr>
            </w:pPr>
            <w:r w:rsidRPr="00086BE2">
              <w:rPr>
                <w:sz w:val="22"/>
                <w:lang w:val="en-CA"/>
              </w:rPr>
              <w:t>2 coll</w:t>
            </w:r>
            <w:r w:rsidR="000E35DB">
              <w:rPr>
                <w:sz w:val="22"/>
                <w:lang w:val="en-CA"/>
              </w:rPr>
              <w:t>et</w:t>
            </w:r>
            <w:r w:rsidRPr="00086BE2">
              <w:rPr>
                <w:sz w:val="22"/>
                <w:lang w:val="en-CA"/>
              </w:rPr>
              <w:t>s</w:t>
            </w:r>
          </w:p>
        </w:tc>
        <w:tc>
          <w:tcPr>
            <w:tcW w:w="1985" w:type="dxa"/>
          </w:tcPr>
          <w:p w14:paraId="580244C4" w14:textId="538803A1" w:rsidR="00A45E08" w:rsidRPr="00086BE2" w:rsidRDefault="00672154" w:rsidP="00A45E08">
            <w:pPr>
              <w:pStyle w:val="ListParagraph"/>
              <w:ind w:left="0"/>
              <w:jc w:val="center"/>
              <w:rPr>
                <w:sz w:val="22"/>
                <w:lang w:val="en-CA"/>
              </w:rPr>
            </w:pPr>
            <w:r w:rsidRPr="00086BE2">
              <w:rPr>
                <w:sz w:val="22"/>
                <w:lang w:val="en-CA"/>
              </w:rPr>
              <w:t>2.5 kg</w:t>
            </w:r>
          </w:p>
        </w:tc>
        <w:tc>
          <w:tcPr>
            <w:tcW w:w="2126" w:type="dxa"/>
          </w:tcPr>
          <w:p w14:paraId="6A14E52C" w14:textId="3DB080B3" w:rsidR="00672154" w:rsidRPr="00086BE2" w:rsidRDefault="00672154" w:rsidP="00672154">
            <w:pPr>
              <w:pStyle w:val="ListParagraph"/>
              <w:ind w:left="0"/>
              <w:jc w:val="center"/>
              <w:rPr>
                <w:sz w:val="22"/>
                <w:lang w:val="en-CA"/>
              </w:rPr>
            </w:pPr>
            <w:r w:rsidRPr="00086BE2">
              <w:rPr>
                <w:sz w:val="22"/>
                <w:lang w:val="en-CA"/>
              </w:rPr>
              <w:t>5 kg</w:t>
            </w:r>
          </w:p>
        </w:tc>
      </w:tr>
      <w:tr w:rsidR="00672154" w:rsidRPr="00086BE2" w14:paraId="2F33AEBE" w14:textId="77777777" w:rsidTr="00A45E08">
        <w:tc>
          <w:tcPr>
            <w:tcW w:w="2365" w:type="dxa"/>
          </w:tcPr>
          <w:p w14:paraId="5C1C683F" w14:textId="77777777" w:rsidR="00672154" w:rsidRPr="00086BE2" w:rsidRDefault="00672154" w:rsidP="00A45E08">
            <w:pPr>
              <w:pStyle w:val="ListParagraph"/>
              <w:ind w:left="0"/>
              <w:jc w:val="center"/>
              <w:rPr>
                <w:sz w:val="22"/>
                <w:lang w:val="en-CA"/>
              </w:rPr>
            </w:pPr>
          </w:p>
        </w:tc>
        <w:tc>
          <w:tcPr>
            <w:tcW w:w="1985" w:type="dxa"/>
          </w:tcPr>
          <w:p w14:paraId="48D830FF" w14:textId="6CC37B26" w:rsidR="00672154" w:rsidRPr="00086BE2" w:rsidRDefault="00672154" w:rsidP="00A45E08">
            <w:pPr>
              <w:pStyle w:val="ListParagraph"/>
              <w:ind w:left="0"/>
              <w:jc w:val="center"/>
              <w:rPr>
                <w:b/>
                <w:sz w:val="22"/>
                <w:lang w:val="en-CA"/>
              </w:rPr>
            </w:pPr>
            <w:r w:rsidRPr="00086BE2">
              <w:rPr>
                <w:b/>
                <w:sz w:val="22"/>
                <w:lang w:val="en-CA"/>
              </w:rPr>
              <w:t>Total</w:t>
            </w:r>
          </w:p>
        </w:tc>
        <w:tc>
          <w:tcPr>
            <w:tcW w:w="2126" w:type="dxa"/>
          </w:tcPr>
          <w:p w14:paraId="28DC86FF" w14:textId="22584FA0" w:rsidR="00672154" w:rsidRPr="00086BE2" w:rsidRDefault="00672154" w:rsidP="00672154">
            <w:pPr>
              <w:pStyle w:val="ListParagraph"/>
              <w:ind w:left="0"/>
              <w:jc w:val="center"/>
              <w:rPr>
                <w:b/>
                <w:sz w:val="22"/>
                <w:lang w:val="en-CA"/>
              </w:rPr>
            </w:pPr>
            <w:r w:rsidRPr="00086BE2">
              <w:rPr>
                <w:b/>
                <w:sz w:val="22"/>
                <w:lang w:val="en-CA"/>
              </w:rPr>
              <w:t>232 kg</w:t>
            </w:r>
          </w:p>
        </w:tc>
      </w:tr>
      <w:tr w:rsidR="00672154" w:rsidRPr="00086BE2" w14:paraId="38FFCAB7" w14:textId="77777777" w:rsidTr="00A45E08">
        <w:tc>
          <w:tcPr>
            <w:tcW w:w="2365" w:type="dxa"/>
          </w:tcPr>
          <w:p w14:paraId="0C4C71EE" w14:textId="77777777" w:rsidR="00672154" w:rsidRPr="00086BE2" w:rsidRDefault="00672154" w:rsidP="00A45E08">
            <w:pPr>
              <w:pStyle w:val="ListParagraph"/>
              <w:ind w:left="0"/>
              <w:jc w:val="center"/>
              <w:rPr>
                <w:sz w:val="22"/>
                <w:lang w:val="en-CA"/>
              </w:rPr>
            </w:pPr>
          </w:p>
        </w:tc>
        <w:tc>
          <w:tcPr>
            <w:tcW w:w="1985" w:type="dxa"/>
          </w:tcPr>
          <w:p w14:paraId="6BBB70EE" w14:textId="77777777" w:rsidR="00672154" w:rsidRPr="00086BE2" w:rsidRDefault="00672154" w:rsidP="00A45E08">
            <w:pPr>
              <w:pStyle w:val="ListParagraph"/>
              <w:ind w:left="0"/>
              <w:jc w:val="center"/>
              <w:rPr>
                <w:b/>
                <w:sz w:val="22"/>
                <w:lang w:val="en-CA"/>
              </w:rPr>
            </w:pPr>
          </w:p>
        </w:tc>
        <w:tc>
          <w:tcPr>
            <w:tcW w:w="2126" w:type="dxa"/>
          </w:tcPr>
          <w:p w14:paraId="10E84084" w14:textId="77777777" w:rsidR="00672154" w:rsidRPr="00086BE2" w:rsidRDefault="00672154" w:rsidP="00672154">
            <w:pPr>
              <w:pStyle w:val="ListParagraph"/>
              <w:ind w:left="0"/>
              <w:jc w:val="center"/>
              <w:rPr>
                <w:b/>
                <w:sz w:val="22"/>
                <w:lang w:val="en-CA"/>
              </w:rPr>
            </w:pPr>
          </w:p>
        </w:tc>
      </w:tr>
      <w:tr w:rsidR="00672154" w:rsidRPr="00086BE2" w14:paraId="1AB1C40B" w14:textId="77777777" w:rsidTr="00672154">
        <w:tc>
          <w:tcPr>
            <w:tcW w:w="6476" w:type="dxa"/>
            <w:gridSpan w:val="3"/>
          </w:tcPr>
          <w:p w14:paraId="21C4EC81" w14:textId="1BEE1F70" w:rsidR="00672154" w:rsidRPr="00086BE2" w:rsidRDefault="000E35DB" w:rsidP="00672154">
            <w:pPr>
              <w:pStyle w:val="ListParagraph"/>
              <w:ind w:left="0"/>
              <w:jc w:val="center"/>
              <w:rPr>
                <w:b/>
                <w:sz w:val="22"/>
                <w:lang w:val="en-CA"/>
              </w:rPr>
            </w:pPr>
            <w:r>
              <w:rPr>
                <w:b/>
                <w:sz w:val="22"/>
                <w:lang w:val="en-CA"/>
              </w:rPr>
              <w:t xml:space="preserve">Barres </w:t>
            </w:r>
            <w:proofErr w:type="spellStart"/>
            <w:r>
              <w:rPr>
                <w:b/>
                <w:sz w:val="22"/>
                <w:lang w:val="en-CA"/>
              </w:rPr>
              <w:t>additionnels</w:t>
            </w:r>
            <w:proofErr w:type="spellEnd"/>
            <w:r>
              <w:rPr>
                <w:b/>
                <w:sz w:val="22"/>
                <w:lang w:val="en-CA"/>
              </w:rPr>
              <w:t xml:space="preserve"> </w:t>
            </w:r>
            <w:proofErr w:type="spellStart"/>
            <w:r>
              <w:rPr>
                <w:b/>
                <w:sz w:val="22"/>
                <w:lang w:val="en-CA"/>
              </w:rPr>
              <w:t>requises</w:t>
            </w:r>
            <w:proofErr w:type="spellEnd"/>
          </w:p>
        </w:tc>
      </w:tr>
      <w:tr w:rsidR="00672154" w:rsidRPr="00086BE2" w14:paraId="76659D31" w14:textId="77777777" w:rsidTr="00A45E08">
        <w:tc>
          <w:tcPr>
            <w:tcW w:w="2365" w:type="dxa"/>
          </w:tcPr>
          <w:p w14:paraId="398CC44D" w14:textId="3355BDC0" w:rsidR="00672154" w:rsidRPr="00086BE2" w:rsidRDefault="00672154" w:rsidP="00A45E08">
            <w:pPr>
              <w:pStyle w:val="ListParagraph"/>
              <w:ind w:left="0"/>
              <w:jc w:val="center"/>
              <w:rPr>
                <w:sz w:val="22"/>
                <w:lang w:val="en-CA"/>
              </w:rPr>
            </w:pPr>
            <w:r w:rsidRPr="00086BE2">
              <w:rPr>
                <w:sz w:val="22"/>
                <w:lang w:val="en-CA"/>
              </w:rPr>
              <w:t>2 bar</w:t>
            </w:r>
            <w:r w:rsidR="000E35DB">
              <w:rPr>
                <w:sz w:val="22"/>
                <w:lang w:val="en-CA"/>
              </w:rPr>
              <w:t>res</w:t>
            </w:r>
          </w:p>
        </w:tc>
        <w:tc>
          <w:tcPr>
            <w:tcW w:w="1985" w:type="dxa"/>
          </w:tcPr>
          <w:p w14:paraId="68538A19" w14:textId="63E1A1BC" w:rsidR="00672154" w:rsidRPr="00086BE2" w:rsidRDefault="00672154" w:rsidP="00A45E08">
            <w:pPr>
              <w:pStyle w:val="ListParagraph"/>
              <w:ind w:left="0"/>
              <w:jc w:val="center"/>
              <w:rPr>
                <w:sz w:val="22"/>
                <w:lang w:val="en-CA"/>
              </w:rPr>
            </w:pPr>
            <w:r w:rsidRPr="00086BE2">
              <w:rPr>
                <w:sz w:val="22"/>
                <w:lang w:val="en-CA"/>
              </w:rPr>
              <w:t>15 kg</w:t>
            </w:r>
          </w:p>
        </w:tc>
        <w:tc>
          <w:tcPr>
            <w:tcW w:w="2126" w:type="dxa"/>
          </w:tcPr>
          <w:p w14:paraId="67E5CFE6" w14:textId="62069A10" w:rsidR="00672154" w:rsidRPr="00086BE2" w:rsidRDefault="00672154" w:rsidP="00672154">
            <w:pPr>
              <w:pStyle w:val="ListParagraph"/>
              <w:ind w:left="0"/>
              <w:jc w:val="center"/>
              <w:rPr>
                <w:sz w:val="22"/>
                <w:lang w:val="en-CA"/>
              </w:rPr>
            </w:pPr>
            <w:r w:rsidRPr="00086BE2">
              <w:rPr>
                <w:sz w:val="22"/>
                <w:lang w:val="en-CA"/>
              </w:rPr>
              <w:t>30 kg</w:t>
            </w:r>
          </w:p>
        </w:tc>
      </w:tr>
      <w:tr w:rsidR="00672154" w:rsidRPr="00086BE2" w14:paraId="194A0D26" w14:textId="77777777" w:rsidTr="00A45E08">
        <w:tc>
          <w:tcPr>
            <w:tcW w:w="2365" w:type="dxa"/>
          </w:tcPr>
          <w:p w14:paraId="58D6E92F" w14:textId="47F5E0E6" w:rsidR="00672154" w:rsidRPr="00086BE2" w:rsidRDefault="00672154" w:rsidP="00A45E08">
            <w:pPr>
              <w:pStyle w:val="ListParagraph"/>
              <w:ind w:left="0"/>
              <w:jc w:val="center"/>
              <w:rPr>
                <w:sz w:val="22"/>
                <w:lang w:val="en-CA"/>
              </w:rPr>
            </w:pPr>
            <w:r w:rsidRPr="00086BE2">
              <w:rPr>
                <w:sz w:val="22"/>
                <w:lang w:val="en-CA"/>
              </w:rPr>
              <w:t>1 bar</w:t>
            </w:r>
            <w:r w:rsidR="000E35DB">
              <w:rPr>
                <w:sz w:val="22"/>
                <w:lang w:val="en-CA"/>
              </w:rPr>
              <w:t>re</w:t>
            </w:r>
          </w:p>
        </w:tc>
        <w:tc>
          <w:tcPr>
            <w:tcW w:w="1985" w:type="dxa"/>
          </w:tcPr>
          <w:p w14:paraId="47BC84BE" w14:textId="74BCC985" w:rsidR="00672154" w:rsidRPr="00086BE2" w:rsidRDefault="00672154" w:rsidP="00A45E08">
            <w:pPr>
              <w:pStyle w:val="ListParagraph"/>
              <w:ind w:left="0"/>
              <w:jc w:val="center"/>
              <w:rPr>
                <w:sz w:val="22"/>
                <w:lang w:val="en-CA"/>
              </w:rPr>
            </w:pPr>
            <w:r w:rsidRPr="00086BE2">
              <w:rPr>
                <w:sz w:val="22"/>
                <w:lang w:val="en-CA"/>
              </w:rPr>
              <w:t xml:space="preserve">20 kg </w:t>
            </w:r>
          </w:p>
        </w:tc>
        <w:tc>
          <w:tcPr>
            <w:tcW w:w="2126" w:type="dxa"/>
          </w:tcPr>
          <w:p w14:paraId="263D509B" w14:textId="098BE0CA" w:rsidR="00672154" w:rsidRPr="00086BE2" w:rsidRDefault="00672154" w:rsidP="00672154">
            <w:pPr>
              <w:pStyle w:val="ListParagraph"/>
              <w:ind w:left="0"/>
              <w:jc w:val="center"/>
              <w:rPr>
                <w:sz w:val="22"/>
                <w:lang w:val="en-CA"/>
              </w:rPr>
            </w:pPr>
            <w:r w:rsidRPr="00086BE2">
              <w:rPr>
                <w:sz w:val="22"/>
                <w:lang w:val="en-CA"/>
              </w:rPr>
              <w:t>20 kg</w:t>
            </w:r>
          </w:p>
        </w:tc>
      </w:tr>
    </w:tbl>
    <w:p w14:paraId="670D9015" w14:textId="350C8E01" w:rsidR="00A45E08" w:rsidRPr="00086BE2" w:rsidRDefault="00A45E08" w:rsidP="00A45E08">
      <w:pPr>
        <w:pStyle w:val="ListParagraph"/>
        <w:rPr>
          <w:sz w:val="22"/>
          <w:lang w:val="en-CA"/>
        </w:rPr>
      </w:pPr>
    </w:p>
    <w:p w14:paraId="11B2BF51" w14:textId="68701B78" w:rsidR="00086BE2" w:rsidRPr="0028270D" w:rsidRDefault="000E35DB" w:rsidP="00AE1230">
      <w:pPr>
        <w:rPr>
          <w:sz w:val="22"/>
        </w:rPr>
      </w:pPr>
      <w:r w:rsidRPr="000E35DB">
        <w:rPr>
          <w:sz w:val="22"/>
        </w:rPr>
        <w:t xml:space="preserve">Toutes les barres et tous les disques utilisés en compétition doivent être homologués pour la compétition et fabriqués par un manufacturier certifié par l’IWF. Si la </w:t>
      </w:r>
      <w:r>
        <w:rPr>
          <w:sz w:val="22"/>
        </w:rPr>
        <w:t>WCH</w:t>
      </w:r>
      <w:r w:rsidRPr="000E35DB">
        <w:rPr>
          <w:sz w:val="22"/>
        </w:rPr>
        <w:t xml:space="preserve"> a conclu une entente avec un manufacturier commanditaire, l’ensemble de compétition doit, sans exception, être fourni par le manufacturier commanditaire.</w:t>
      </w:r>
    </w:p>
    <w:p w14:paraId="205BF552" w14:textId="77777777" w:rsidR="006B2F45" w:rsidRPr="006B2F45" w:rsidRDefault="006B2F45" w:rsidP="006B2F45">
      <w:pPr>
        <w:pStyle w:val="NormalWeb"/>
        <w:rPr>
          <w:rFonts w:ascii="Century Schoolbook" w:hAnsi="Century Schoolbook"/>
          <w:b/>
          <w:bCs/>
          <w:lang w:val="fr-CA"/>
        </w:rPr>
      </w:pPr>
      <w:proofErr w:type="gramStart"/>
      <w:r w:rsidRPr="006B2F45">
        <w:rPr>
          <w:rFonts w:ascii="Century Schoolbook" w:hAnsi="Century Schoolbook"/>
          <w:b/>
          <w:bCs/>
        </w:rPr>
        <w:t></w:t>
      </w:r>
      <w:r w:rsidRPr="006B2F45">
        <w:rPr>
          <w:rFonts w:ascii="Century Schoolbook" w:hAnsi="Century Schoolbook"/>
          <w:b/>
          <w:bCs/>
          <w:lang w:val="fr-CA"/>
        </w:rPr>
        <w:t xml:space="preserve">  </w:t>
      </w:r>
      <w:r w:rsidRPr="006B2F45">
        <w:rPr>
          <w:rStyle w:val="Strong"/>
          <w:rFonts w:ascii="Century Schoolbook" w:hAnsi="Century Schoolbook"/>
          <w:b w:val="0"/>
          <w:bCs w:val="0"/>
          <w:lang w:val="fr-CA"/>
        </w:rPr>
        <w:t>Minimum</w:t>
      </w:r>
      <w:proofErr w:type="gramEnd"/>
      <w:r w:rsidRPr="006B2F45">
        <w:rPr>
          <w:rStyle w:val="Strong"/>
          <w:rFonts w:ascii="Century Schoolbook" w:hAnsi="Century Schoolbook"/>
          <w:b w:val="0"/>
          <w:bCs w:val="0"/>
          <w:lang w:val="fr-CA"/>
        </w:rPr>
        <w:t xml:space="preserve"> 8 plateformes d’échauffement (3 m x 3 m)</w:t>
      </w:r>
    </w:p>
    <w:p w14:paraId="02DF1832" w14:textId="77777777" w:rsidR="006B2F45" w:rsidRPr="006B2F45" w:rsidRDefault="006B2F45" w:rsidP="006B2F45">
      <w:pPr>
        <w:pStyle w:val="NormalWeb"/>
        <w:rPr>
          <w:rFonts w:ascii="Century Schoolbook" w:hAnsi="Century Schoolbook"/>
          <w:b/>
          <w:bCs/>
          <w:lang w:val="fr-CA"/>
        </w:rPr>
      </w:pPr>
      <w:proofErr w:type="gramStart"/>
      <w:r w:rsidRPr="006B2F45">
        <w:rPr>
          <w:rFonts w:ascii="Century Schoolbook" w:hAnsi="Century Schoolbook"/>
          <w:b/>
          <w:bCs/>
        </w:rPr>
        <w:t></w:t>
      </w:r>
      <w:r w:rsidRPr="006B2F45">
        <w:rPr>
          <w:rFonts w:ascii="Century Schoolbook" w:hAnsi="Century Schoolbook"/>
          <w:b/>
          <w:bCs/>
          <w:lang w:val="fr-CA"/>
        </w:rPr>
        <w:t xml:space="preserve">  </w:t>
      </w:r>
      <w:r w:rsidRPr="006B2F45">
        <w:rPr>
          <w:rStyle w:val="Strong"/>
          <w:rFonts w:ascii="Century Schoolbook" w:hAnsi="Century Schoolbook"/>
          <w:b w:val="0"/>
          <w:bCs w:val="0"/>
          <w:lang w:val="fr-CA"/>
        </w:rPr>
        <w:t>Minimum</w:t>
      </w:r>
      <w:proofErr w:type="gramEnd"/>
      <w:r w:rsidRPr="006B2F45">
        <w:rPr>
          <w:rStyle w:val="Strong"/>
          <w:rFonts w:ascii="Century Schoolbook" w:hAnsi="Century Schoolbook"/>
          <w:b w:val="0"/>
          <w:bCs w:val="0"/>
          <w:lang w:val="fr-CA"/>
        </w:rPr>
        <w:t xml:space="preserve"> 8 ensembles d’échauffement comme détaillé ci-</w:t>
      </w:r>
      <w:proofErr w:type="gramStart"/>
      <w:r w:rsidRPr="006B2F45">
        <w:rPr>
          <w:rStyle w:val="Strong"/>
          <w:rFonts w:ascii="Century Schoolbook" w:hAnsi="Century Schoolbook"/>
          <w:b w:val="0"/>
          <w:bCs w:val="0"/>
          <w:lang w:val="fr-CA"/>
        </w:rPr>
        <w:t>dessous :</w:t>
      </w:r>
      <w:proofErr w:type="gramEnd"/>
    </w:p>
    <w:p w14:paraId="18604B0F" w14:textId="77777777" w:rsidR="00AE1230" w:rsidRPr="006B2F45" w:rsidRDefault="00AE1230" w:rsidP="00AE1230">
      <w:pPr>
        <w:pStyle w:val="ListParagraph"/>
        <w:rPr>
          <w:sz w:val="22"/>
        </w:rPr>
      </w:pPr>
    </w:p>
    <w:tbl>
      <w:tblPr>
        <w:tblStyle w:val="TableGrid"/>
        <w:tblW w:w="0" w:type="auto"/>
        <w:tblInd w:w="720" w:type="dxa"/>
        <w:tblLook w:val="04A0" w:firstRow="1" w:lastRow="0" w:firstColumn="1" w:lastColumn="0" w:noHBand="0" w:noVBand="1"/>
      </w:tblPr>
      <w:tblGrid>
        <w:gridCol w:w="2365"/>
        <w:gridCol w:w="1985"/>
        <w:gridCol w:w="2126"/>
      </w:tblGrid>
      <w:tr w:rsidR="00AE1230" w:rsidRPr="00086BE2" w14:paraId="5E1C0CD4" w14:textId="77777777" w:rsidTr="00AE1230">
        <w:tc>
          <w:tcPr>
            <w:tcW w:w="6476" w:type="dxa"/>
            <w:gridSpan w:val="3"/>
          </w:tcPr>
          <w:p w14:paraId="28158F02" w14:textId="7F8274ED" w:rsidR="00AE1230" w:rsidRPr="006B2F45" w:rsidRDefault="006B2F45" w:rsidP="00AE1230">
            <w:pPr>
              <w:pStyle w:val="ListParagraph"/>
              <w:ind w:left="0"/>
              <w:jc w:val="center"/>
              <w:rPr>
                <w:b/>
                <w:sz w:val="22"/>
              </w:rPr>
            </w:pPr>
            <w:r w:rsidRPr="006B2F45">
              <w:rPr>
                <w:b/>
                <w:sz w:val="22"/>
              </w:rPr>
              <w:t>Ensemble de réchauffement de base</w:t>
            </w:r>
          </w:p>
        </w:tc>
      </w:tr>
      <w:tr w:rsidR="00AE1230" w:rsidRPr="00086BE2" w14:paraId="6F626037" w14:textId="77777777" w:rsidTr="00AE1230">
        <w:tc>
          <w:tcPr>
            <w:tcW w:w="2365" w:type="dxa"/>
          </w:tcPr>
          <w:p w14:paraId="7524F755" w14:textId="5532F9E1" w:rsidR="00AE1230" w:rsidRPr="00086BE2" w:rsidRDefault="00AE1230" w:rsidP="00AE1230">
            <w:pPr>
              <w:pStyle w:val="ListParagraph"/>
              <w:ind w:left="0"/>
              <w:jc w:val="center"/>
              <w:rPr>
                <w:sz w:val="22"/>
                <w:lang w:val="en-CA"/>
              </w:rPr>
            </w:pPr>
            <w:r w:rsidRPr="00086BE2">
              <w:rPr>
                <w:sz w:val="22"/>
                <w:lang w:val="en-CA"/>
              </w:rPr>
              <w:t>1 bar</w:t>
            </w:r>
            <w:r w:rsidR="006B2F45">
              <w:rPr>
                <w:sz w:val="22"/>
                <w:lang w:val="en-CA"/>
              </w:rPr>
              <w:t>re</w:t>
            </w:r>
          </w:p>
        </w:tc>
        <w:tc>
          <w:tcPr>
            <w:tcW w:w="1985" w:type="dxa"/>
          </w:tcPr>
          <w:p w14:paraId="26315B50" w14:textId="48C3A972" w:rsidR="00AE1230" w:rsidRPr="00086BE2" w:rsidRDefault="00AE1230" w:rsidP="00AE1230">
            <w:pPr>
              <w:pStyle w:val="ListParagraph"/>
              <w:ind w:left="0"/>
              <w:jc w:val="center"/>
              <w:rPr>
                <w:sz w:val="22"/>
                <w:lang w:val="en-CA"/>
              </w:rPr>
            </w:pPr>
            <w:r w:rsidRPr="00086BE2">
              <w:rPr>
                <w:sz w:val="22"/>
                <w:lang w:val="en-CA"/>
              </w:rPr>
              <w:t>20 kg</w:t>
            </w:r>
          </w:p>
        </w:tc>
        <w:tc>
          <w:tcPr>
            <w:tcW w:w="2126" w:type="dxa"/>
          </w:tcPr>
          <w:p w14:paraId="4E88C109" w14:textId="0CB2432B" w:rsidR="00AE1230" w:rsidRPr="00086BE2" w:rsidRDefault="00AE1230" w:rsidP="00AE1230">
            <w:pPr>
              <w:pStyle w:val="ListParagraph"/>
              <w:ind w:left="0"/>
              <w:jc w:val="center"/>
              <w:rPr>
                <w:sz w:val="22"/>
                <w:lang w:val="en-CA"/>
              </w:rPr>
            </w:pPr>
            <w:r w:rsidRPr="00086BE2">
              <w:rPr>
                <w:sz w:val="22"/>
                <w:lang w:val="en-CA"/>
              </w:rPr>
              <w:t>20 kg</w:t>
            </w:r>
          </w:p>
        </w:tc>
      </w:tr>
      <w:tr w:rsidR="00AE1230" w:rsidRPr="00086BE2" w14:paraId="4EAE43C8" w14:textId="77777777" w:rsidTr="00AE1230">
        <w:tc>
          <w:tcPr>
            <w:tcW w:w="2365" w:type="dxa"/>
          </w:tcPr>
          <w:p w14:paraId="2C12180A" w14:textId="488EF5AF"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4D310D6D" w14:textId="57A8EB7F"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6DDCE79C" w14:textId="1B6C7B00" w:rsidR="00AE1230" w:rsidRPr="00086BE2" w:rsidRDefault="00AE1230" w:rsidP="00AE1230">
            <w:pPr>
              <w:pStyle w:val="ListParagraph"/>
              <w:ind w:left="0"/>
              <w:jc w:val="center"/>
              <w:rPr>
                <w:sz w:val="22"/>
                <w:lang w:val="en-CA"/>
              </w:rPr>
            </w:pPr>
            <w:r w:rsidRPr="00086BE2">
              <w:rPr>
                <w:sz w:val="22"/>
                <w:lang w:val="en-CA"/>
              </w:rPr>
              <w:t>50 kg</w:t>
            </w:r>
          </w:p>
        </w:tc>
      </w:tr>
      <w:tr w:rsidR="00AE1230" w:rsidRPr="00086BE2" w14:paraId="2098D4ED" w14:textId="77777777" w:rsidTr="00AE1230">
        <w:tc>
          <w:tcPr>
            <w:tcW w:w="2365" w:type="dxa"/>
          </w:tcPr>
          <w:p w14:paraId="0E6B3018" w14:textId="3287C4ED"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4120B36E" w14:textId="371EC60B" w:rsidR="00AE1230" w:rsidRPr="00086BE2" w:rsidRDefault="00AE1230" w:rsidP="00AE1230">
            <w:pPr>
              <w:pStyle w:val="ListParagraph"/>
              <w:ind w:left="0"/>
              <w:jc w:val="center"/>
              <w:rPr>
                <w:sz w:val="22"/>
                <w:lang w:val="en-CA"/>
              </w:rPr>
            </w:pPr>
            <w:r w:rsidRPr="00086BE2">
              <w:rPr>
                <w:sz w:val="22"/>
                <w:lang w:val="en-CA"/>
              </w:rPr>
              <w:t>20 kg</w:t>
            </w:r>
          </w:p>
        </w:tc>
        <w:tc>
          <w:tcPr>
            <w:tcW w:w="2126" w:type="dxa"/>
          </w:tcPr>
          <w:p w14:paraId="1E904AF8" w14:textId="32A068D1" w:rsidR="00AE1230" w:rsidRPr="00086BE2" w:rsidRDefault="00AE1230" w:rsidP="00AE1230">
            <w:pPr>
              <w:pStyle w:val="ListParagraph"/>
              <w:ind w:left="0"/>
              <w:jc w:val="center"/>
              <w:rPr>
                <w:sz w:val="22"/>
                <w:lang w:val="en-CA"/>
              </w:rPr>
            </w:pPr>
            <w:r w:rsidRPr="00086BE2">
              <w:rPr>
                <w:sz w:val="22"/>
                <w:lang w:val="en-CA"/>
              </w:rPr>
              <w:t>40 kg</w:t>
            </w:r>
          </w:p>
        </w:tc>
      </w:tr>
      <w:tr w:rsidR="00AE1230" w:rsidRPr="00086BE2" w14:paraId="7E6C370E" w14:textId="77777777" w:rsidTr="00AE1230">
        <w:tc>
          <w:tcPr>
            <w:tcW w:w="2365" w:type="dxa"/>
          </w:tcPr>
          <w:p w14:paraId="222D50DB" w14:textId="20B9D6C9" w:rsidR="00AE1230" w:rsidRPr="00086BE2" w:rsidRDefault="00AE1230" w:rsidP="00AE1230">
            <w:pPr>
              <w:pStyle w:val="ListParagraph"/>
              <w:ind w:left="0"/>
              <w:jc w:val="center"/>
              <w:rPr>
                <w:sz w:val="22"/>
                <w:lang w:val="en-CA"/>
              </w:rPr>
            </w:pPr>
            <w:r w:rsidRPr="00086BE2">
              <w:rPr>
                <w:sz w:val="22"/>
                <w:lang w:val="en-CA"/>
              </w:rPr>
              <w:lastRenderedPageBreak/>
              <w:t xml:space="preserve">2 </w:t>
            </w:r>
            <w:proofErr w:type="spellStart"/>
            <w:r w:rsidRPr="00086BE2">
              <w:rPr>
                <w:sz w:val="22"/>
                <w:lang w:val="en-CA"/>
              </w:rPr>
              <w:t>dis</w:t>
            </w:r>
            <w:r w:rsidR="006B2F45">
              <w:rPr>
                <w:sz w:val="22"/>
                <w:lang w:val="en-CA"/>
              </w:rPr>
              <w:t>ques</w:t>
            </w:r>
            <w:proofErr w:type="spellEnd"/>
          </w:p>
        </w:tc>
        <w:tc>
          <w:tcPr>
            <w:tcW w:w="1985" w:type="dxa"/>
          </w:tcPr>
          <w:p w14:paraId="3F83A359" w14:textId="1548439F" w:rsidR="00AE1230" w:rsidRPr="00086BE2" w:rsidRDefault="00AE1230" w:rsidP="00AE1230">
            <w:pPr>
              <w:pStyle w:val="ListParagraph"/>
              <w:ind w:left="0"/>
              <w:jc w:val="center"/>
              <w:rPr>
                <w:sz w:val="22"/>
                <w:lang w:val="en-CA"/>
              </w:rPr>
            </w:pPr>
            <w:r w:rsidRPr="00086BE2">
              <w:rPr>
                <w:sz w:val="22"/>
                <w:lang w:val="en-CA"/>
              </w:rPr>
              <w:t>15 kg</w:t>
            </w:r>
          </w:p>
        </w:tc>
        <w:tc>
          <w:tcPr>
            <w:tcW w:w="2126" w:type="dxa"/>
          </w:tcPr>
          <w:p w14:paraId="381E533E" w14:textId="5B879331" w:rsidR="00AE1230" w:rsidRPr="00086BE2" w:rsidRDefault="00AE1230" w:rsidP="00AE1230">
            <w:pPr>
              <w:pStyle w:val="ListParagraph"/>
              <w:ind w:left="0"/>
              <w:jc w:val="center"/>
              <w:rPr>
                <w:sz w:val="22"/>
                <w:lang w:val="en-CA"/>
              </w:rPr>
            </w:pPr>
            <w:r w:rsidRPr="00086BE2">
              <w:rPr>
                <w:sz w:val="22"/>
                <w:lang w:val="en-CA"/>
              </w:rPr>
              <w:t>30 kg</w:t>
            </w:r>
          </w:p>
        </w:tc>
      </w:tr>
      <w:tr w:rsidR="00AE1230" w:rsidRPr="00086BE2" w14:paraId="2532AD85" w14:textId="77777777" w:rsidTr="00AE1230">
        <w:tc>
          <w:tcPr>
            <w:tcW w:w="2365" w:type="dxa"/>
          </w:tcPr>
          <w:p w14:paraId="18890382" w14:textId="0AB92176"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5B584999" w14:textId="173B4965" w:rsidR="00AE1230" w:rsidRPr="00086BE2" w:rsidRDefault="00AE1230" w:rsidP="00AE1230">
            <w:pPr>
              <w:pStyle w:val="ListParagraph"/>
              <w:ind w:left="0"/>
              <w:jc w:val="center"/>
              <w:rPr>
                <w:sz w:val="22"/>
                <w:lang w:val="en-CA"/>
              </w:rPr>
            </w:pPr>
            <w:r w:rsidRPr="00086BE2">
              <w:rPr>
                <w:sz w:val="22"/>
                <w:lang w:val="en-CA"/>
              </w:rPr>
              <w:t>10 kg</w:t>
            </w:r>
          </w:p>
        </w:tc>
        <w:tc>
          <w:tcPr>
            <w:tcW w:w="2126" w:type="dxa"/>
          </w:tcPr>
          <w:p w14:paraId="650C5556" w14:textId="587B57DE" w:rsidR="00AE1230" w:rsidRPr="00086BE2" w:rsidRDefault="00AE1230" w:rsidP="00AE1230">
            <w:pPr>
              <w:pStyle w:val="ListParagraph"/>
              <w:ind w:left="0"/>
              <w:jc w:val="center"/>
              <w:rPr>
                <w:sz w:val="22"/>
                <w:lang w:val="en-CA"/>
              </w:rPr>
            </w:pPr>
            <w:r w:rsidRPr="00086BE2">
              <w:rPr>
                <w:sz w:val="22"/>
                <w:lang w:val="en-CA"/>
              </w:rPr>
              <w:t>20 kg</w:t>
            </w:r>
          </w:p>
        </w:tc>
      </w:tr>
      <w:tr w:rsidR="00AE1230" w:rsidRPr="00086BE2" w14:paraId="76CF1EDB" w14:textId="77777777" w:rsidTr="00AE1230">
        <w:tc>
          <w:tcPr>
            <w:tcW w:w="2365" w:type="dxa"/>
          </w:tcPr>
          <w:p w14:paraId="243782A9" w14:textId="35470284"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009C61D8" w14:textId="48F8AD72" w:rsidR="00AE1230" w:rsidRPr="00086BE2" w:rsidRDefault="00AE1230" w:rsidP="00AE1230">
            <w:pPr>
              <w:pStyle w:val="ListParagraph"/>
              <w:ind w:left="0"/>
              <w:jc w:val="center"/>
              <w:rPr>
                <w:sz w:val="22"/>
                <w:lang w:val="en-CA"/>
              </w:rPr>
            </w:pPr>
            <w:r w:rsidRPr="00086BE2">
              <w:rPr>
                <w:sz w:val="22"/>
                <w:lang w:val="en-CA"/>
              </w:rPr>
              <w:t>5 kg</w:t>
            </w:r>
          </w:p>
        </w:tc>
        <w:tc>
          <w:tcPr>
            <w:tcW w:w="2126" w:type="dxa"/>
          </w:tcPr>
          <w:p w14:paraId="0A6243C9" w14:textId="0722D286"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14B5350F" w14:textId="77777777" w:rsidTr="00AE1230">
        <w:tc>
          <w:tcPr>
            <w:tcW w:w="2365" w:type="dxa"/>
          </w:tcPr>
          <w:p w14:paraId="02DF9CAE" w14:textId="54B5A16C"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578A644D" w14:textId="4F296FEE"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7336B470" w14:textId="03B7D8A7"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2E49640F" w14:textId="77777777" w:rsidTr="00AE1230">
        <w:tc>
          <w:tcPr>
            <w:tcW w:w="2365" w:type="dxa"/>
          </w:tcPr>
          <w:p w14:paraId="06C14A68" w14:textId="60EE5137"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405035F9" w14:textId="5F86E35C" w:rsidR="00AE1230" w:rsidRPr="00086BE2" w:rsidRDefault="00AE1230" w:rsidP="00AE1230">
            <w:pPr>
              <w:pStyle w:val="ListParagraph"/>
              <w:ind w:left="0"/>
              <w:jc w:val="center"/>
              <w:rPr>
                <w:sz w:val="22"/>
                <w:lang w:val="en-CA"/>
              </w:rPr>
            </w:pPr>
            <w:r w:rsidRPr="00086BE2">
              <w:rPr>
                <w:sz w:val="22"/>
                <w:lang w:val="en-CA"/>
              </w:rPr>
              <w:t>2 kg</w:t>
            </w:r>
          </w:p>
        </w:tc>
        <w:tc>
          <w:tcPr>
            <w:tcW w:w="2126" w:type="dxa"/>
          </w:tcPr>
          <w:p w14:paraId="60336227" w14:textId="54CD3BC1" w:rsidR="00AE1230" w:rsidRPr="00086BE2" w:rsidRDefault="00AE1230" w:rsidP="00AE1230">
            <w:pPr>
              <w:pStyle w:val="ListParagraph"/>
              <w:ind w:left="0"/>
              <w:jc w:val="center"/>
              <w:rPr>
                <w:sz w:val="22"/>
                <w:lang w:val="en-CA"/>
              </w:rPr>
            </w:pPr>
            <w:r w:rsidRPr="00086BE2">
              <w:rPr>
                <w:sz w:val="22"/>
                <w:lang w:val="en-CA"/>
              </w:rPr>
              <w:t>4 kg</w:t>
            </w:r>
          </w:p>
        </w:tc>
      </w:tr>
      <w:tr w:rsidR="00AE1230" w:rsidRPr="00086BE2" w14:paraId="68AE37C7" w14:textId="77777777" w:rsidTr="00AE1230">
        <w:tc>
          <w:tcPr>
            <w:tcW w:w="2365" w:type="dxa"/>
          </w:tcPr>
          <w:p w14:paraId="509070E2" w14:textId="060C9431"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50477B59" w14:textId="4B31879B" w:rsidR="00AE1230" w:rsidRPr="00086BE2" w:rsidRDefault="00AE1230" w:rsidP="00AE1230">
            <w:pPr>
              <w:pStyle w:val="ListParagraph"/>
              <w:ind w:left="0"/>
              <w:jc w:val="center"/>
              <w:rPr>
                <w:sz w:val="22"/>
                <w:lang w:val="en-CA"/>
              </w:rPr>
            </w:pPr>
            <w:r w:rsidRPr="00086BE2">
              <w:rPr>
                <w:sz w:val="22"/>
                <w:lang w:val="en-CA"/>
              </w:rPr>
              <w:t>1 kg</w:t>
            </w:r>
          </w:p>
        </w:tc>
        <w:tc>
          <w:tcPr>
            <w:tcW w:w="2126" w:type="dxa"/>
          </w:tcPr>
          <w:p w14:paraId="6153D8BA" w14:textId="462C218C" w:rsidR="00AE1230" w:rsidRPr="00086BE2" w:rsidRDefault="00AE1230" w:rsidP="00AE1230">
            <w:pPr>
              <w:pStyle w:val="ListParagraph"/>
              <w:ind w:left="0"/>
              <w:jc w:val="center"/>
              <w:rPr>
                <w:sz w:val="22"/>
                <w:lang w:val="en-CA"/>
              </w:rPr>
            </w:pPr>
            <w:r w:rsidRPr="00086BE2">
              <w:rPr>
                <w:sz w:val="22"/>
                <w:lang w:val="en-CA"/>
              </w:rPr>
              <w:t>2 kg</w:t>
            </w:r>
          </w:p>
        </w:tc>
      </w:tr>
      <w:tr w:rsidR="00AE1230" w:rsidRPr="00086BE2" w14:paraId="19792687" w14:textId="77777777" w:rsidTr="00AE1230">
        <w:tc>
          <w:tcPr>
            <w:tcW w:w="2365" w:type="dxa"/>
          </w:tcPr>
          <w:p w14:paraId="7E9EAFD2" w14:textId="549D02F7" w:rsidR="00AE1230" w:rsidRPr="00086BE2" w:rsidRDefault="00AE1230" w:rsidP="00AE1230">
            <w:pPr>
              <w:pStyle w:val="ListParagraph"/>
              <w:ind w:left="0"/>
              <w:jc w:val="center"/>
              <w:rPr>
                <w:sz w:val="22"/>
                <w:lang w:val="en-CA"/>
              </w:rPr>
            </w:pPr>
            <w:r w:rsidRPr="00086BE2">
              <w:rPr>
                <w:sz w:val="22"/>
                <w:lang w:val="en-CA"/>
              </w:rPr>
              <w:t xml:space="preserve">2 </w:t>
            </w:r>
            <w:proofErr w:type="spellStart"/>
            <w:r w:rsidRPr="00086BE2">
              <w:rPr>
                <w:sz w:val="22"/>
                <w:lang w:val="en-CA"/>
              </w:rPr>
              <w:t>dis</w:t>
            </w:r>
            <w:r w:rsidR="006B2F45">
              <w:rPr>
                <w:sz w:val="22"/>
                <w:lang w:val="en-CA"/>
              </w:rPr>
              <w:t>ques</w:t>
            </w:r>
            <w:proofErr w:type="spellEnd"/>
          </w:p>
        </w:tc>
        <w:tc>
          <w:tcPr>
            <w:tcW w:w="1985" w:type="dxa"/>
          </w:tcPr>
          <w:p w14:paraId="28CC0606" w14:textId="459F4C36" w:rsidR="00AE1230" w:rsidRPr="00086BE2" w:rsidRDefault="00AE1230" w:rsidP="00AE1230">
            <w:pPr>
              <w:pStyle w:val="ListParagraph"/>
              <w:ind w:left="0"/>
              <w:jc w:val="center"/>
              <w:rPr>
                <w:sz w:val="22"/>
                <w:lang w:val="en-CA"/>
              </w:rPr>
            </w:pPr>
            <w:r w:rsidRPr="00086BE2">
              <w:rPr>
                <w:sz w:val="22"/>
                <w:lang w:val="en-CA"/>
              </w:rPr>
              <w:t>0.5 kg</w:t>
            </w:r>
          </w:p>
        </w:tc>
        <w:tc>
          <w:tcPr>
            <w:tcW w:w="2126" w:type="dxa"/>
          </w:tcPr>
          <w:p w14:paraId="360FDC09" w14:textId="0B3B8DD6" w:rsidR="00AE1230" w:rsidRPr="00086BE2" w:rsidRDefault="00AE1230" w:rsidP="00AE1230">
            <w:pPr>
              <w:pStyle w:val="ListParagraph"/>
              <w:ind w:left="0"/>
              <w:jc w:val="center"/>
              <w:rPr>
                <w:sz w:val="22"/>
                <w:lang w:val="en-CA"/>
              </w:rPr>
            </w:pPr>
            <w:r w:rsidRPr="00086BE2">
              <w:rPr>
                <w:sz w:val="22"/>
                <w:lang w:val="en-CA"/>
              </w:rPr>
              <w:t>1 kg</w:t>
            </w:r>
          </w:p>
        </w:tc>
      </w:tr>
      <w:tr w:rsidR="00AE1230" w:rsidRPr="00086BE2" w14:paraId="496E4216" w14:textId="77777777" w:rsidTr="00AE1230">
        <w:tc>
          <w:tcPr>
            <w:tcW w:w="2365" w:type="dxa"/>
          </w:tcPr>
          <w:p w14:paraId="57C7DA0A" w14:textId="15918DF1" w:rsidR="00AE1230" w:rsidRPr="00086BE2" w:rsidRDefault="00AE1230" w:rsidP="00AE1230">
            <w:pPr>
              <w:pStyle w:val="ListParagraph"/>
              <w:ind w:left="0"/>
              <w:jc w:val="center"/>
              <w:rPr>
                <w:sz w:val="22"/>
                <w:lang w:val="en-CA"/>
              </w:rPr>
            </w:pPr>
            <w:r w:rsidRPr="00086BE2">
              <w:rPr>
                <w:sz w:val="22"/>
                <w:lang w:val="en-CA"/>
              </w:rPr>
              <w:t>2 coll</w:t>
            </w:r>
            <w:r w:rsidR="006B2F45">
              <w:rPr>
                <w:sz w:val="22"/>
                <w:lang w:val="en-CA"/>
              </w:rPr>
              <w:t>ets</w:t>
            </w:r>
          </w:p>
        </w:tc>
        <w:tc>
          <w:tcPr>
            <w:tcW w:w="1985" w:type="dxa"/>
          </w:tcPr>
          <w:p w14:paraId="29049909" w14:textId="19B11031"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306FBB39" w14:textId="38C6F7E6"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461FD305" w14:textId="77777777" w:rsidTr="00AE1230">
        <w:tc>
          <w:tcPr>
            <w:tcW w:w="2365" w:type="dxa"/>
          </w:tcPr>
          <w:p w14:paraId="25EA31AB" w14:textId="77777777" w:rsidR="00AE1230" w:rsidRPr="00086BE2" w:rsidRDefault="00AE1230" w:rsidP="00AE1230">
            <w:pPr>
              <w:pStyle w:val="ListParagraph"/>
              <w:ind w:left="0"/>
              <w:rPr>
                <w:sz w:val="22"/>
                <w:lang w:val="en-CA"/>
              </w:rPr>
            </w:pPr>
          </w:p>
        </w:tc>
        <w:tc>
          <w:tcPr>
            <w:tcW w:w="1985" w:type="dxa"/>
          </w:tcPr>
          <w:p w14:paraId="24802146" w14:textId="44211310" w:rsidR="00AE1230" w:rsidRPr="00086BE2" w:rsidRDefault="00AE1230" w:rsidP="00AE1230">
            <w:pPr>
              <w:pStyle w:val="ListParagraph"/>
              <w:ind w:left="0"/>
              <w:jc w:val="center"/>
              <w:rPr>
                <w:sz w:val="22"/>
                <w:lang w:val="en-CA"/>
              </w:rPr>
            </w:pPr>
            <w:r w:rsidRPr="00086BE2">
              <w:rPr>
                <w:b/>
                <w:sz w:val="22"/>
                <w:lang w:val="en-CA"/>
              </w:rPr>
              <w:t>Total</w:t>
            </w:r>
          </w:p>
        </w:tc>
        <w:tc>
          <w:tcPr>
            <w:tcW w:w="2126" w:type="dxa"/>
          </w:tcPr>
          <w:p w14:paraId="62893E17" w14:textId="36AB4416" w:rsidR="00AE1230" w:rsidRPr="00086BE2" w:rsidRDefault="00AE1230" w:rsidP="00AE1230">
            <w:pPr>
              <w:pStyle w:val="ListParagraph"/>
              <w:ind w:left="0"/>
              <w:jc w:val="center"/>
              <w:rPr>
                <w:sz w:val="22"/>
                <w:lang w:val="en-CA"/>
              </w:rPr>
            </w:pPr>
            <w:r w:rsidRPr="00086BE2">
              <w:rPr>
                <w:b/>
                <w:sz w:val="22"/>
                <w:lang w:val="en-CA"/>
              </w:rPr>
              <w:t>182 kg</w:t>
            </w:r>
          </w:p>
        </w:tc>
      </w:tr>
      <w:tr w:rsidR="00AE1230" w:rsidRPr="00086BE2" w14:paraId="060A48A8" w14:textId="77777777" w:rsidTr="00AE1230">
        <w:tc>
          <w:tcPr>
            <w:tcW w:w="6476" w:type="dxa"/>
            <w:gridSpan w:val="3"/>
          </w:tcPr>
          <w:p w14:paraId="4C80D8CF" w14:textId="77777777" w:rsidR="00AE1230" w:rsidRPr="00086BE2" w:rsidRDefault="00AE1230" w:rsidP="00AE1230">
            <w:pPr>
              <w:pStyle w:val="ListParagraph"/>
              <w:ind w:left="0"/>
              <w:rPr>
                <w:sz w:val="22"/>
                <w:lang w:val="en-CA"/>
              </w:rPr>
            </w:pPr>
          </w:p>
        </w:tc>
      </w:tr>
      <w:tr w:rsidR="00AE1230" w:rsidRPr="00086BE2" w14:paraId="651BACC3" w14:textId="77777777" w:rsidTr="00AE1230">
        <w:tc>
          <w:tcPr>
            <w:tcW w:w="6476" w:type="dxa"/>
            <w:gridSpan w:val="3"/>
          </w:tcPr>
          <w:p w14:paraId="3B73D0BD" w14:textId="5015AC3F" w:rsidR="00AE1230" w:rsidRPr="00086BE2" w:rsidRDefault="006B2F45" w:rsidP="00AE1230">
            <w:pPr>
              <w:pStyle w:val="ListParagraph"/>
              <w:ind w:left="0"/>
              <w:jc w:val="center"/>
              <w:rPr>
                <w:b/>
                <w:sz w:val="22"/>
                <w:lang w:val="en-CA"/>
              </w:rPr>
            </w:pPr>
            <w:proofErr w:type="spellStart"/>
            <w:r>
              <w:rPr>
                <w:b/>
                <w:sz w:val="22"/>
                <w:lang w:val="en-CA"/>
              </w:rPr>
              <w:t>Equipement</w:t>
            </w:r>
            <w:proofErr w:type="spellEnd"/>
            <w:r>
              <w:rPr>
                <w:b/>
                <w:sz w:val="22"/>
                <w:lang w:val="en-CA"/>
              </w:rPr>
              <w:t xml:space="preserve"> additional </w:t>
            </w:r>
            <w:proofErr w:type="spellStart"/>
            <w:r>
              <w:rPr>
                <w:b/>
                <w:sz w:val="22"/>
                <w:lang w:val="en-CA"/>
              </w:rPr>
              <w:t>requis</w:t>
            </w:r>
            <w:proofErr w:type="spellEnd"/>
          </w:p>
        </w:tc>
      </w:tr>
      <w:tr w:rsidR="00AE1230" w:rsidRPr="00086BE2" w14:paraId="6827216C" w14:textId="77777777" w:rsidTr="00AE1230">
        <w:tc>
          <w:tcPr>
            <w:tcW w:w="2365" w:type="dxa"/>
          </w:tcPr>
          <w:p w14:paraId="34E2E795" w14:textId="6212B144" w:rsidR="00AE1230" w:rsidRPr="00086BE2" w:rsidRDefault="00AE1230" w:rsidP="00AE1230">
            <w:pPr>
              <w:pStyle w:val="ListParagraph"/>
              <w:ind w:left="0"/>
              <w:jc w:val="center"/>
              <w:rPr>
                <w:sz w:val="22"/>
                <w:lang w:val="en-CA"/>
              </w:rPr>
            </w:pPr>
            <w:r w:rsidRPr="00086BE2">
              <w:rPr>
                <w:sz w:val="22"/>
                <w:lang w:val="en-CA"/>
              </w:rPr>
              <w:t>1 bar</w:t>
            </w:r>
            <w:r w:rsidR="006B2F45">
              <w:rPr>
                <w:sz w:val="22"/>
                <w:lang w:val="en-CA"/>
              </w:rPr>
              <w:t>re</w:t>
            </w:r>
          </w:p>
        </w:tc>
        <w:tc>
          <w:tcPr>
            <w:tcW w:w="1985" w:type="dxa"/>
          </w:tcPr>
          <w:p w14:paraId="7FDAFF0A" w14:textId="5614EC3F" w:rsidR="00AE1230" w:rsidRPr="00086BE2" w:rsidRDefault="00AE1230" w:rsidP="00AE1230">
            <w:pPr>
              <w:pStyle w:val="ListParagraph"/>
              <w:ind w:left="0"/>
              <w:jc w:val="center"/>
              <w:rPr>
                <w:sz w:val="22"/>
                <w:lang w:val="en-CA"/>
              </w:rPr>
            </w:pPr>
            <w:r w:rsidRPr="00086BE2">
              <w:rPr>
                <w:sz w:val="22"/>
                <w:lang w:val="en-CA"/>
              </w:rPr>
              <w:t>15 kg</w:t>
            </w:r>
          </w:p>
        </w:tc>
        <w:tc>
          <w:tcPr>
            <w:tcW w:w="2126" w:type="dxa"/>
          </w:tcPr>
          <w:p w14:paraId="0F772084" w14:textId="7BB8073F" w:rsidR="00AE1230" w:rsidRPr="00086BE2" w:rsidRDefault="00AE1230" w:rsidP="00AE1230">
            <w:pPr>
              <w:pStyle w:val="ListParagraph"/>
              <w:ind w:left="0"/>
              <w:jc w:val="center"/>
              <w:rPr>
                <w:sz w:val="22"/>
                <w:lang w:val="en-CA"/>
              </w:rPr>
            </w:pPr>
            <w:r w:rsidRPr="00086BE2">
              <w:rPr>
                <w:sz w:val="22"/>
                <w:lang w:val="en-CA"/>
              </w:rPr>
              <w:t>15 kg</w:t>
            </w:r>
          </w:p>
        </w:tc>
      </w:tr>
    </w:tbl>
    <w:p w14:paraId="59D44821" w14:textId="77777777" w:rsidR="00AE1230" w:rsidRPr="00086BE2" w:rsidRDefault="00AE1230" w:rsidP="00AE1230">
      <w:pPr>
        <w:pStyle w:val="ListParagraph"/>
        <w:rPr>
          <w:sz w:val="22"/>
          <w:lang w:val="en-CA"/>
        </w:rPr>
      </w:pPr>
    </w:p>
    <w:p w14:paraId="3EE73158"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Brosse en fer pour nettoyer la craie de la barre de compétition.</w:t>
      </w:r>
    </w:p>
    <w:p w14:paraId="465CC786"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Balai et serpillière pour nettoyer la plateforme de compétition.</w:t>
      </w:r>
    </w:p>
    <w:p w14:paraId="705F2F40"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Trousse médicale à proximité de la plateforme de compétition et personnel de premiers secours présent sur place.</w:t>
      </w:r>
    </w:p>
    <w:p w14:paraId="0EA4A6B6"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Eau de Javel et chiffons pour nettoyer le sang sur la barre et la plateforme.</w:t>
      </w:r>
    </w:p>
    <w:p w14:paraId="5D9C3C5A"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Bac à craie à côté de la plateforme de compétition avec une réserve suffisante de craie.</w:t>
      </w:r>
    </w:p>
    <w:p w14:paraId="4DC4374A"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Bacs à craie pour l’aire d’échauffement avec une réserve suffisante de craie.</w:t>
      </w:r>
    </w:p>
    <w:p w14:paraId="7B89EF9D" w14:textId="77777777" w:rsidR="006B2F45" w:rsidRPr="006B2F45" w:rsidRDefault="006B2F45" w:rsidP="006B2F45">
      <w:pPr>
        <w:pStyle w:val="NormalWeb"/>
        <w:numPr>
          <w:ilvl w:val="0"/>
          <w:numId w:val="8"/>
        </w:numPr>
        <w:rPr>
          <w:b/>
          <w:bCs/>
          <w:color w:val="000000"/>
          <w:sz w:val="22"/>
          <w:szCs w:val="22"/>
        </w:rPr>
      </w:pPr>
      <w:proofErr w:type="spellStart"/>
      <w:r w:rsidRPr="006B2F45">
        <w:rPr>
          <w:rStyle w:val="Strong"/>
          <w:b w:val="0"/>
          <w:bCs w:val="0"/>
          <w:color w:val="000000"/>
          <w:sz w:val="22"/>
          <w:szCs w:val="22"/>
        </w:rPr>
        <w:t>Approvisionnement</w:t>
      </w:r>
      <w:proofErr w:type="spellEnd"/>
      <w:r w:rsidRPr="006B2F45">
        <w:rPr>
          <w:rStyle w:val="Strong"/>
          <w:b w:val="0"/>
          <w:bCs w:val="0"/>
          <w:color w:val="000000"/>
          <w:sz w:val="22"/>
          <w:szCs w:val="22"/>
        </w:rPr>
        <w:t xml:space="preserve"> </w:t>
      </w:r>
      <w:proofErr w:type="spellStart"/>
      <w:r w:rsidRPr="006B2F45">
        <w:rPr>
          <w:rStyle w:val="Strong"/>
          <w:b w:val="0"/>
          <w:bCs w:val="0"/>
          <w:color w:val="000000"/>
          <w:sz w:val="22"/>
          <w:szCs w:val="22"/>
        </w:rPr>
        <w:t>en</w:t>
      </w:r>
      <w:proofErr w:type="spellEnd"/>
      <w:r w:rsidRPr="006B2F45">
        <w:rPr>
          <w:rStyle w:val="Strong"/>
          <w:b w:val="0"/>
          <w:bCs w:val="0"/>
          <w:color w:val="000000"/>
          <w:sz w:val="22"/>
          <w:szCs w:val="22"/>
        </w:rPr>
        <w:t xml:space="preserve"> eau.</w:t>
      </w:r>
    </w:p>
    <w:p w14:paraId="75BA6327"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Minimum deux chaises pour chaque plateforme dans l’aire d’échauffement, ainsi que chaises et tables pour les officiels techniques.</w:t>
      </w:r>
    </w:p>
    <w:p w14:paraId="0A7AB872"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Système d’éclairage :</w:t>
      </w:r>
      <w:r w:rsidRPr="006B2F45">
        <w:rPr>
          <w:b/>
          <w:bCs/>
          <w:color w:val="000000"/>
          <w:sz w:val="22"/>
          <w:szCs w:val="22"/>
          <w:lang w:val="fr-CA"/>
        </w:rPr>
        <w:br/>
        <w:t>Le système d’éclairage doit être compatible avec le système de pointage.</w:t>
      </w:r>
    </w:p>
    <w:p w14:paraId="2102A8D6"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3 ensembles de drapeaux rouge et blanc pour les arbitres en cas de panne du système d’éclairage.</w:t>
      </w:r>
    </w:p>
    <w:p w14:paraId="7E13CECA"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Système sonore :</w:t>
      </w:r>
      <w:r w:rsidRPr="006B2F45">
        <w:rPr>
          <w:b/>
          <w:bCs/>
          <w:color w:val="000000"/>
          <w:sz w:val="22"/>
          <w:szCs w:val="22"/>
          <w:lang w:val="fr-CA"/>
        </w:rPr>
        <w:br/>
        <w:t>Le système sonore doit être suffisamment puissant pour annoncer clairement les instructions de l’animateur et les résultats à tous les athlètes, entraîneurs et spectateurs dans le site des Championnats, y compris les zones d’attente et d’échauffement. Ceci est particulièrement important si le lieu des Championnats est une installation partagée avec beaucoup de bruit ambiant.</w:t>
      </w:r>
    </w:p>
    <w:p w14:paraId="58F10C4C"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Podium pour la remise des médailles.</w:t>
      </w:r>
    </w:p>
    <w:p w14:paraId="3271B59F"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Projecteur :</w:t>
      </w:r>
      <w:r w:rsidRPr="006B2F45">
        <w:rPr>
          <w:b/>
          <w:bCs/>
          <w:color w:val="000000"/>
          <w:sz w:val="22"/>
          <w:szCs w:val="22"/>
          <w:lang w:val="fr-CA"/>
        </w:rPr>
        <w:br/>
        <w:t>Un projecteur multimédia haute résolution doit être suffisamment clair et lumineux pour que les athlètes, entraîneurs et spectateurs puissent voir clairement les résultats au fur et à mesure de leur tabulation. Les informations nécessaires dans l’aire d’échauffement et la zone d’attente doivent être disponibles sur les écrans.</w:t>
      </w:r>
    </w:p>
    <w:p w14:paraId="4F5171D2"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Écran de projection suffisamment grand pour que les spectateurs puissent voir clairement les résultats.</w:t>
      </w:r>
    </w:p>
    <w:p w14:paraId="0288760F"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Minimum deux écrans de 32 pouces dans l’aire d’échauffement.</w:t>
      </w:r>
    </w:p>
    <w:p w14:paraId="4825DF16"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Tables et chaises pour les officiels techniques.</w:t>
      </w:r>
    </w:p>
    <w:p w14:paraId="6FEC2D54" w14:textId="77777777" w:rsidR="006B2F45" w:rsidRPr="006B2F45" w:rsidRDefault="006B2F45" w:rsidP="006B2F45">
      <w:pPr>
        <w:pStyle w:val="NormalWeb"/>
        <w:numPr>
          <w:ilvl w:val="0"/>
          <w:numId w:val="8"/>
        </w:numPr>
        <w:rPr>
          <w:b/>
          <w:bCs/>
          <w:color w:val="000000"/>
          <w:sz w:val="22"/>
          <w:szCs w:val="22"/>
          <w:lang w:val="fr-CA"/>
        </w:rPr>
      </w:pPr>
      <w:r w:rsidRPr="006B2F45">
        <w:rPr>
          <w:rStyle w:val="Strong"/>
          <w:b w:val="0"/>
          <w:bCs w:val="0"/>
          <w:color w:val="000000"/>
          <w:sz w:val="22"/>
          <w:szCs w:val="22"/>
          <w:lang w:val="fr-CA"/>
        </w:rPr>
        <w:t>De la glace doit être disponible pour les compétiteurs en tout temps.</w:t>
      </w:r>
    </w:p>
    <w:p w14:paraId="21267E75" w14:textId="77777777" w:rsidR="009335A3" w:rsidRPr="006B2F45" w:rsidRDefault="009335A3" w:rsidP="009335A3">
      <w:pPr>
        <w:pStyle w:val="ListParagraph"/>
        <w:rPr>
          <w:sz w:val="22"/>
        </w:rPr>
      </w:pPr>
    </w:p>
    <w:p w14:paraId="14EE3382" w14:textId="77777777" w:rsidR="009335A3" w:rsidRPr="006B2F45" w:rsidRDefault="009335A3" w:rsidP="009335A3">
      <w:pPr>
        <w:pStyle w:val="ListParagraph"/>
        <w:rPr>
          <w:sz w:val="22"/>
        </w:rPr>
      </w:pPr>
    </w:p>
    <w:tbl>
      <w:tblPr>
        <w:tblStyle w:val="TableGrid"/>
        <w:tblW w:w="0" w:type="auto"/>
        <w:tblInd w:w="360" w:type="dxa"/>
        <w:tblLook w:val="04A0" w:firstRow="1" w:lastRow="0" w:firstColumn="1" w:lastColumn="0" w:noHBand="0" w:noVBand="1"/>
      </w:tblPr>
      <w:tblGrid>
        <w:gridCol w:w="2977"/>
        <w:gridCol w:w="3029"/>
        <w:gridCol w:w="2984"/>
      </w:tblGrid>
      <w:tr w:rsidR="002715DE" w14:paraId="40A62AF1" w14:textId="77777777" w:rsidTr="002715DE">
        <w:tc>
          <w:tcPr>
            <w:tcW w:w="3192" w:type="dxa"/>
          </w:tcPr>
          <w:p w14:paraId="54B02ADB" w14:textId="413BA397" w:rsidR="002715DE" w:rsidRPr="002715DE" w:rsidRDefault="002715DE" w:rsidP="002715DE">
            <w:pPr>
              <w:jc w:val="center"/>
              <w:rPr>
                <w:b/>
                <w:bCs/>
                <w:sz w:val="22"/>
                <w:lang w:val="en-CA"/>
              </w:rPr>
            </w:pPr>
            <w:proofErr w:type="spellStart"/>
            <w:r w:rsidRPr="002715DE">
              <w:rPr>
                <w:b/>
                <w:bCs/>
                <w:sz w:val="22"/>
                <w:lang w:val="en-CA"/>
              </w:rPr>
              <w:t>App</w:t>
            </w:r>
            <w:r w:rsidR="006B2F45">
              <w:rPr>
                <w:b/>
                <w:bCs/>
                <w:sz w:val="22"/>
                <w:lang w:val="en-CA"/>
              </w:rPr>
              <w:t>rouvé</w:t>
            </w:r>
            <w:proofErr w:type="spellEnd"/>
            <w:r w:rsidR="006B2F45">
              <w:rPr>
                <w:b/>
                <w:bCs/>
                <w:sz w:val="22"/>
                <w:lang w:val="en-CA"/>
              </w:rPr>
              <w:t xml:space="preserve"> par</w:t>
            </w:r>
          </w:p>
        </w:tc>
        <w:tc>
          <w:tcPr>
            <w:tcW w:w="3192" w:type="dxa"/>
          </w:tcPr>
          <w:p w14:paraId="05690408" w14:textId="00335E27" w:rsidR="002715DE" w:rsidRPr="002715DE" w:rsidRDefault="006B2F45" w:rsidP="002715DE">
            <w:pPr>
              <w:jc w:val="center"/>
              <w:rPr>
                <w:b/>
                <w:bCs/>
                <w:sz w:val="22"/>
                <w:lang w:val="en-CA"/>
              </w:rPr>
            </w:pPr>
            <w:r>
              <w:rPr>
                <w:b/>
                <w:bCs/>
                <w:sz w:val="22"/>
                <w:lang w:val="en-CA"/>
              </w:rPr>
              <w:t xml:space="preserve">Date </w:t>
            </w:r>
            <w:proofErr w:type="spellStart"/>
            <w:r>
              <w:rPr>
                <w:b/>
                <w:bCs/>
                <w:sz w:val="22"/>
                <w:lang w:val="en-CA"/>
              </w:rPr>
              <w:t>d’approbation</w:t>
            </w:r>
            <w:proofErr w:type="spellEnd"/>
          </w:p>
        </w:tc>
        <w:tc>
          <w:tcPr>
            <w:tcW w:w="3192" w:type="dxa"/>
          </w:tcPr>
          <w:p w14:paraId="28CC4CAC" w14:textId="10D1AEAF" w:rsidR="002715DE" w:rsidRPr="002715DE" w:rsidRDefault="006B2F45" w:rsidP="002715DE">
            <w:pPr>
              <w:jc w:val="center"/>
              <w:rPr>
                <w:b/>
                <w:bCs/>
                <w:sz w:val="22"/>
                <w:lang w:val="en-CA"/>
              </w:rPr>
            </w:pPr>
            <w:proofErr w:type="spellStart"/>
            <w:r>
              <w:rPr>
                <w:b/>
                <w:bCs/>
                <w:sz w:val="22"/>
                <w:lang w:val="en-CA"/>
              </w:rPr>
              <w:t>Endroit</w:t>
            </w:r>
            <w:proofErr w:type="spellEnd"/>
          </w:p>
        </w:tc>
      </w:tr>
      <w:tr w:rsidR="002715DE" w14:paraId="446DC5DA" w14:textId="77777777" w:rsidTr="002715DE">
        <w:tc>
          <w:tcPr>
            <w:tcW w:w="3192" w:type="dxa"/>
          </w:tcPr>
          <w:p w14:paraId="42D862B9" w14:textId="422C6DDD" w:rsidR="002715DE" w:rsidRPr="002715DE" w:rsidRDefault="002715DE" w:rsidP="002715DE">
            <w:pPr>
              <w:rPr>
                <w:b/>
                <w:bCs/>
                <w:sz w:val="22"/>
                <w:lang w:val="en-CA"/>
              </w:rPr>
            </w:pPr>
            <w:r w:rsidRPr="002715DE">
              <w:rPr>
                <w:b/>
                <w:bCs/>
                <w:sz w:val="22"/>
                <w:lang w:val="en-CA"/>
              </w:rPr>
              <w:lastRenderedPageBreak/>
              <w:br/>
            </w:r>
            <w:r w:rsidR="006B2F45">
              <w:rPr>
                <w:b/>
                <w:bCs/>
                <w:sz w:val="22"/>
                <w:lang w:val="en-CA"/>
              </w:rPr>
              <w:t xml:space="preserve">Panel des </w:t>
            </w:r>
            <w:proofErr w:type="spellStart"/>
            <w:r w:rsidR="006B2F45">
              <w:rPr>
                <w:b/>
                <w:bCs/>
                <w:sz w:val="22"/>
                <w:lang w:val="en-CA"/>
              </w:rPr>
              <w:t>directeurs</w:t>
            </w:r>
            <w:proofErr w:type="spellEnd"/>
            <w:r w:rsidR="006B2F45">
              <w:rPr>
                <w:b/>
                <w:bCs/>
                <w:sz w:val="22"/>
                <w:lang w:val="en-CA"/>
              </w:rPr>
              <w:t xml:space="preserve"> WCH 2016</w:t>
            </w:r>
          </w:p>
          <w:p w14:paraId="41CA2BD4" w14:textId="239170C1" w:rsidR="002715DE" w:rsidRPr="002715DE" w:rsidRDefault="002715DE" w:rsidP="002715DE">
            <w:pPr>
              <w:rPr>
                <w:b/>
                <w:bCs/>
                <w:sz w:val="22"/>
                <w:lang w:val="en-CA"/>
              </w:rPr>
            </w:pPr>
          </w:p>
        </w:tc>
        <w:tc>
          <w:tcPr>
            <w:tcW w:w="3192" w:type="dxa"/>
          </w:tcPr>
          <w:p w14:paraId="4CE469AC" w14:textId="77777777" w:rsidR="002715DE" w:rsidRPr="002715DE" w:rsidRDefault="002715DE" w:rsidP="002715DE">
            <w:pPr>
              <w:rPr>
                <w:b/>
                <w:bCs/>
                <w:sz w:val="22"/>
                <w:lang w:val="en-CA"/>
              </w:rPr>
            </w:pPr>
          </w:p>
          <w:p w14:paraId="04003A69" w14:textId="0D2D7D95" w:rsidR="002715DE" w:rsidRPr="002715DE" w:rsidRDefault="002715DE" w:rsidP="002715DE">
            <w:pPr>
              <w:rPr>
                <w:b/>
                <w:bCs/>
                <w:sz w:val="22"/>
                <w:lang w:val="en-CA"/>
              </w:rPr>
            </w:pPr>
            <w:r w:rsidRPr="002715DE">
              <w:rPr>
                <w:b/>
                <w:bCs/>
                <w:sz w:val="22"/>
                <w:lang w:val="en-CA"/>
              </w:rPr>
              <w:t>21</w:t>
            </w:r>
            <w:r w:rsidR="006B2F45">
              <w:rPr>
                <w:b/>
                <w:bCs/>
                <w:sz w:val="22"/>
                <w:lang w:val="en-CA"/>
              </w:rPr>
              <w:t xml:space="preserve"> Mai</w:t>
            </w:r>
            <w:r w:rsidRPr="002715DE">
              <w:rPr>
                <w:b/>
                <w:bCs/>
                <w:sz w:val="22"/>
                <w:lang w:val="en-CA"/>
              </w:rPr>
              <w:t xml:space="preserve"> 2016</w:t>
            </w:r>
          </w:p>
        </w:tc>
        <w:tc>
          <w:tcPr>
            <w:tcW w:w="3192" w:type="dxa"/>
          </w:tcPr>
          <w:p w14:paraId="6CD5C54B" w14:textId="77777777" w:rsidR="002715DE" w:rsidRPr="002715DE" w:rsidRDefault="002715DE" w:rsidP="002715DE">
            <w:pPr>
              <w:rPr>
                <w:b/>
                <w:bCs/>
                <w:sz w:val="22"/>
                <w:lang w:val="en-CA"/>
              </w:rPr>
            </w:pPr>
          </w:p>
          <w:p w14:paraId="38C38347" w14:textId="73F6393D" w:rsidR="002715DE" w:rsidRPr="002715DE" w:rsidRDefault="002715DE" w:rsidP="002715DE">
            <w:pPr>
              <w:rPr>
                <w:b/>
                <w:bCs/>
                <w:sz w:val="22"/>
                <w:lang w:val="en-CA"/>
              </w:rPr>
            </w:pPr>
            <w:r w:rsidRPr="002715DE">
              <w:rPr>
                <w:b/>
                <w:bCs/>
                <w:sz w:val="22"/>
                <w:lang w:val="en-CA"/>
              </w:rPr>
              <w:t xml:space="preserve">Richmond, </w:t>
            </w:r>
            <w:r w:rsidR="006B2F45">
              <w:rPr>
                <w:b/>
                <w:bCs/>
                <w:sz w:val="22"/>
                <w:lang w:val="en-CA"/>
              </w:rPr>
              <w:t>C-B</w:t>
            </w:r>
          </w:p>
          <w:p w14:paraId="17CD922F" w14:textId="30F7A444" w:rsidR="002715DE" w:rsidRPr="002715DE" w:rsidRDefault="002715DE" w:rsidP="002715DE">
            <w:pPr>
              <w:rPr>
                <w:b/>
                <w:bCs/>
                <w:sz w:val="22"/>
                <w:lang w:val="en-CA"/>
              </w:rPr>
            </w:pPr>
          </w:p>
        </w:tc>
      </w:tr>
    </w:tbl>
    <w:p w14:paraId="36BE2B46" w14:textId="77777777" w:rsidR="002715DE" w:rsidRPr="002715DE" w:rsidRDefault="002715DE" w:rsidP="002715DE">
      <w:pPr>
        <w:ind w:left="360"/>
        <w:rPr>
          <w:sz w:val="22"/>
          <w:lang w:val="en-CA"/>
        </w:rPr>
      </w:pPr>
    </w:p>
    <w:sectPr w:rsidR="002715DE" w:rsidRPr="002715DE" w:rsidSect="00F00EB8">
      <w:footerReference w:type="default" r:id="rId9"/>
      <w:pgSz w:w="12240" w:h="15840" w:code="1"/>
      <w:pgMar w:top="1418" w:right="1440" w:bottom="1418" w:left="1440" w:header="851"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E8B9" w14:textId="77777777" w:rsidR="00E25D45" w:rsidRDefault="00E25D45" w:rsidP="0009291D">
      <w:r>
        <w:separator/>
      </w:r>
    </w:p>
  </w:endnote>
  <w:endnote w:type="continuationSeparator" w:id="0">
    <w:p w14:paraId="2D349F41" w14:textId="77777777" w:rsidR="00E25D45" w:rsidRDefault="00E25D45" w:rsidP="0009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34359"/>
      <w:docPartObj>
        <w:docPartGallery w:val="Page Numbers (Bottom of Page)"/>
        <w:docPartUnique/>
      </w:docPartObj>
    </w:sdtPr>
    <w:sdtContent>
      <w:p w14:paraId="3AE285F8" w14:textId="77777777" w:rsidR="006829A3" w:rsidRDefault="006829A3">
        <w:pPr>
          <w:pStyle w:val="Footer"/>
          <w:jc w:val="right"/>
        </w:pPr>
        <w:r>
          <w:fldChar w:fldCharType="begin"/>
        </w:r>
        <w:r>
          <w:instrText>PAGE   \* MERGEFORMAT</w:instrText>
        </w:r>
        <w:r>
          <w:fldChar w:fldCharType="separate"/>
        </w:r>
        <w:r w:rsidR="00657B2F" w:rsidRPr="00657B2F">
          <w:rPr>
            <w:noProof/>
            <w:lang w:val="fr-FR"/>
          </w:rPr>
          <w:t>1</w:t>
        </w:r>
        <w:r>
          <w:fldChar w:fldCharType="end"/>
        </w:r>
      </w:p>
    </w:sdtContent>
  </w:sdt>
  <w:p w14:paraId="1F3A52C3" w14:textId="77777777" w:rsidR="006829A3" w:rsidRDefault="0068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78C9" w14:textId="77777777" w:rsidR="00E25D45" w:rsidRDefault="00E25D45" w:rsidP="0009291D">
      <w:r>
        <w:separator/>
      </w:r>
    </w:p>
  </w:footnote>
  <w:footnote w:type="continuationSeparator" w:id="0">
    <w:p w14:paraId="2EA136BC" w14:textId="77777777" w:rsidR="00E25D45" w:rsidRDefault="00E25D45" w:rsidP="0009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807"/>
    <w:multiLevelType w:val="hybridMultilevel"/>
    <w:tmpl w:val="A328A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1F2D22"/>
    <w:multiLevelType w:val="hybridMultilevel"/>
    <w:tmpl w:val="A41A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1895"/>
    <w:multiLevelType w:val="hybridMultilevel"/>
    <w:tmpl w:val="81E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11187"/>
    <w:multiLevelType w:val="hybridMultilevel"/>
    <w:tmpl w:val="50F2BE9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15:restartNumberingAfterBreak="0">
    <w:nsid w:val="289E6077"/>
    <w:multiLevelType w:val="multilevel"/>
    <w:tmpl w:val="E3C6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7372B"/>
    <w:multiLevelType w:val="hybridMultilevel"/>
    <w:tmpl w:val="97C8750C"/>
    <w:lvl w:ilvl="0" w:tplc="A5F41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661216"/>
    <w:multiLevelType w:val="multilevel"/>
    <w:tmpl w:val="FAC4D5C6"/>
    <w:lvl w:ilvl="0">
      <w:start w:val="1"/>
      <w:numFmt w:val="decimal"/>
      <w:lvlText w:val="%1."/>
      <w:lvlJc w:val="left"/>
      <w:pPr>
        <w:ind w:left="1080" w:hanging="360"/>
      </w:pPr>
      <w:rPr>
        <w:rFonts w:hint="default"/>
      </w:rPr>
    </w:lvl>
    <w:lvl w:ilvl="1">
      <w:start w:val="2"/>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FFC6D6A"/>
    <w:multiLevelType w:val="hybridMultilevel"/>
    <w:tmpl w:val="6FD2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78220">
    <w:abstractNumId w:val="0"/>
  </w:num>
  <w:num w:numId="2" w16cid:durableId="786780168">
    <w:abstractNumId w:val="7"/>
  </w:num>
  <w:num w:numId="3" w16cid:durableId="1897544032">
    <w:abstractNumId w:val="2"/>
  </w:num>
  <w:num w:numId="4" w16cid:durableId="1359116033">
    <w:abstractNumId w:val="1"/>
  </w:num>
  <w:num w:numId="5" w16cid:durableId="1926525289">
    <w:abstractNumId w:val="3"/>
  </w:num>
  <w:num w:numId="6" w16cid:durableId="896823408">
    <w:abstractNumId w:val="5"/>
  </w:num>
  <w:num w:numId="7" w16cid:durableId="967199526">
    <w:abstractNumId w:val="6"/>
  </w:num>
  <w:num w:numId="8" w16cid:durableId="87040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4"/>
    <w:rsid w:val="00042FBF"/>
    <w:rsid w:val="0007275E"/>
    <w:rsid w:val="00086BE2"/>
    <w:rsid w:val="0009291D"/>
    <w:rsid w:val="000A7C4F"/>
    <w:rsid w:val="000C19C8"/>
    <w:rsid w:val="000E35DB"/>
    <w:rsid w:val="00120456"/>
    <w:rsid w:val="001675FA"/>
    <w:rsid w:val="001855CC"/>
    <w:rsid w:val="001914F1"/>
    <w:rsid w:val="00193C7E"/>
    <w:rsid w:val="001A00C6"/>
    <w:rsid w:val="001B33BD"/>
    <w:rsid w:val="001D3607"/>
    <w:rsid w:val="001D6A03"/>
    <w:rsid w:val="002405C0"/>
    <w:rsid w:val="002715DE"/>
    <w:rsid w:val="00276D53"/>
    <w:rsid w:val="00277B62"/>
    <w:rsid w:val="0028270D"/>
    <w:rsid w:val="002B4E46"/>
    <w:rsid w:val="002D70A4"/>
    <w:rsid w:val="002E0A14"/>
    <w:rsid w:val="00300CE6"/>
    <w:rsid w:val="003156B7"/>
    <w:rsid w:val="00322C58"/>
    <w:rsid w:val="00347409"/>
    <w:rsid w:val="0036175A"/>
    <w:rsid w:val="003971A8"/>
    <w:rsid w:val="003A6139"/>
    <w:rsid w:val="003D0EAB"/>
    <w:rsid w:val="003D570D"/>
    <w:rsid w:val="00400E8D"/>
    <w:rsid w:val="00405C0A"/>
    <w:rsid w:val="0042020D"/>
    <w:rsid w:val="00423515"/>
    <w:rsid w:val="00465662"/>
    <w:rsid w:val="00467772"/>
    <w:rsid w:val="00475894"/>
    <w:rsid w:val="00480053"/>
    <w:rsid w:val="004A4875"/>
    <w:rsid w:val="004B3D8A"/>
    <w:rsid w:val="004E2273"/>
    <w:rsid w:val="004E7AD9"/>
    <w:rsid w:val="004F5FBE"/>
    <w:rsid w:val="00525DF0"/>
    <w:rsid w:val="005459BB"/>
    <w:rsid w:val="00557EFA"/>
    <w:rsid w:val="00565AD5"/>
    <w:rsid w:val="005708CE"/>
    <w:rsid w:val="0059140E"/>
    <w:rsid w:val="005A44E1"/>
    <w:rsid w:val="005A7976"/>
    <w:rsid w:val="005C2FA8"/>
    <w:rsid w:val="005E6365"/>
    <w:rsid w:val="005F1402"/>
    <w:rsid w:val="00650D58"/>
    <w:rsid w:val="00657B2F"/>
    <w:rsid w:val="0066365A"/>
    <w:rsid w:val="006648CD"/>
    <w:rsid w:val="00671BA8"/>
    <w:rsid w:val="00672154"/>
    <w:rsid w:val="006829A3"/>
    <w:rsid w:val="006B2F45"/>
    <w:rsid w:val="006C56CD"/>
    <w:rsid w:val="006D7D8A"/>
    <w:rsid w:val="006F431C"/>
    <w:rsid w:val="00714E45"/>
    <w:rsid w:val="00731A6A"/>
    <w:rsid w:val="00796A1A"/>
    <w:rsid w:val="007A37BF"/>
    <w:rsid w:val="00803474"/>
    <w:rsid w:val="0080416A"/>
    <w:rsid w:val="00823FAA"/>
    <w:rsid w:val="00843830"/>
    <w:rsid w:val="00844230"/>
    <w:rsid w:val="00864A24"/>
    <w:rsid w:val="00877681"/>
    <w:rsid w:val="008807A8"/>
    <w:rsid w:val="00897947"/>
    <w:rsid w:val="008A5489"/>
    <w:rsid w:val="008F2032"/>
    <w:rsid w:val="008F7B93"/>
    <w:rsid w:val="009152B2"/>
    <w:rsid w:val="00930ED5"/>
    <w:rsid w:val="009335A3"/>
    <w:rsid w:val="00945CE9"/>
    <w:rsid w:val="0095590C"/>
    <w:rsid w:val="00964D6C"/>
    <w:rsid w:val="00980AA3"/>
    <w:rsid w:val="009C194F"/>
    <w:rsid w:val="009C6F71"/>
    <w:rsid w:val="009E05B1"/>
    <w:rsid w:val="009E3FE5"/>
    <w:rsid w:val="009F0530"/>
    <w:rsid w:val="009F0D34"/>
    <w:rsid w:val="009F1C5B"/>
    <w:rsid w:val="009F45AE"/>
    <w:rsid w:val="00A41FA2"/>
    <w:rsid w:val="00A45E08"/>
    <w:rsid w:val="00A53766"/>
    <w:rsid w:val="00A81D32"/>
    <w:rsid w:val="00AA0FB6"/>
    <w:rsid w:val="00AD4CA7"/>
    <w:rsid w:val="00AD777C"/>
    <w:rsid w:val="00AE1230"/>
    <w:rsid w:val="00B1460F"/>
    <w:rsid w:val="00B23919"/>
    <w:rsid w:val="00B366E3"/>
    <w:rsid w:val="00B66836"/>
    <w:rsid w:val="00B9721D"/>
    <w:rsid w:val="00BA3497"/>
    <w:rsid w:val="00BF4084"/>
    <w:rsid w:val="00C02E26"/>
    <w:rsid w:val="00C05083"/>
    <w:rsid w:val="00C16D26"/>
    <w:rsid w:val="00C62B06"/>
    <w:rsid w:val="00C74E27"/>
    <w:rsid w:val="00CA36E6"/>
    <w:rsid w:val="00CC5CC4"/>
    <w:rsid w:val="00CF6C61"/>
    <w:rsid w:val="00D02AAE"/>
    <w:rsid w:val="00D22145"/>
    <w:rsid w:val="00D226CB"/>
    <w:rsid w:val="00D62D5F"/>
    <w:rsid w:val="00D7036B"/>
    <w:rsid w:val="00D74EF7"/>
    <w:rsid w:val="00D85307"/>
    <w:rsid w:val="00D878A5"/>
    <w:rsid w:val="00DC7D6E"/>
    <w:rsid w:val="00DD4C68"/>
    <w:rsid w:val="00DE5281"/>
    <w:rsid w:val="00E25D45"/>
    <w:rsid w:val="00E4517B"/>
    <w:rsid w:val="00EA23CB"/>
    <w:rsid w:val="00EB6C40"/>
    <w:rsid w:val="00EE2323"/>
    <w:rsid w:val="00F00EB8"/>
    <w:rsid w:val="00F012C9"/>
    <w:rsid w:val="00F47E05"/>
    <w:rsid w:val="00FB2DAA"/>
    <w:rsid w:val="00FB45FF"/>
    <w:rsid w:val="00FB790B"/>
    <w:rsid w:val="00FC67CD"/>
    <w:rsid w:val="00FD7557"/>
    <w:rsid w:val="00FE282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6931"/>
  <w15:docId w15:val="{6EF66382-4CB1-0A40-879C-D95D5B7E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B2DAA"/>
    <w:rPr>
      <w:rFonts w:asciiTheme="majorHAnsi" w:eastAsiaTheme="majorEastAsia" w:hAnsiTheme="majorHAnsi" w:cstheme="majorBidi"/>
      <w:sz w:val="20"/>
      <w:szCs w:val="20"/>
    </w:rPr>
  </w:style>
  <w:style w:type="paragraph" w:customStyle="1" w:styleId="Default">
    <w:name w:val="Default"/>
    <w:rsid w:val="00EA23CB"/>
    <w:pPr>
      <w:autoSpaceDE w:val="0"/>
      <w:autoSpaceDN w:val="0"/>
      <w:adjustRightInd w:val="0"/>
    </w:pPr>
    <w:rPr>
      <w:rFonts w:ascii="Cambria" w:hAnsi="Cambria" w:cs="Cambria"/>
      <w:color w:val="000000"/>
      <w:szCs w:val="24"/>
    </w:rPr>
  </w:style>
  <w:style w:type="character" w:styleId="Hyperlink">
    <w:name w:val="Hyperlink"/>
    <w:basedOn w:val="DefaultParagraphFont"/>
    <w:uiPriority w:val="99"/>
    <w:unhideWhenUsed/>
    <w:rsid w:val="006D7D8A"/>
    <w:rPr>
      <w:color w:val="0000FF" w:themeColor="hyperlink"/>
      <w:u w:val="single"/>
    </w:rPr>
  </w:style>
  <w:style w:type="character" w:customStyle="1" w:styleId="hps">
    <w:name w:val="hps"/>
    <w:basedOn w:val="DefaultParagraphFont"/>
    <w:rsid w:val="002E0A14"/>
  </w:style>
  <w:style w:type="paragraph" w:styleId="Header">
    <w:name w:val="header"/>
    <w:basedOn w:val="Normal"/>
    <w:link w:val="HeaderChar"/>
    <w:uiPriority w:val="99"/>
    <w:unhideWhenUsed/>
    <w:rsid w:val="0009291D"/>
    <w:pPr>
      <w:tabs>
        <w:tab w:val="center" w:pos="4320"/>
        <w:tab w:val="right" w:pos="8640"/>
      </w:tabs>
    </w:pPr>
  </w:style>
  <w:style w:type="character" w:customStyle="1" w:styleId="HeaderChar">
    <w:name w:val="Header Char"/>
    <w:basedOn w:val="DefaultParagraphFont"/>
    <w:link w:val="Header"/>
    <w:uiPriority w:val="99"/>
    <w:rsid w:val="0009291D"/>
  </w:style>
  <w:style w:type="paragraph" w:styleId="Footer">
    <w:name w:val="footer"/>
    <w:basedOn w:val="Normal"/>
    <w:link w:val="FooterChar"/>
    <w:uiPriority w:val="99"/>
    <w:unhideWhenUsed/>
    <w:rsid w:val="0009291D"/>
    <w:pPr>
      <w:tabs>
        <w:tab w:val="center" w:pos="4320"/>
        <w:tab w:val="right" w:pos="8640"/>
      </w:tabs>
    </w:pPr>
  </w:style>
  <w:style w:type="character" w:customStyle="1" w:styleId="FooterChar">
    <w:name w:val="Footer Char"/>
    <w:basedOn w:val="DefaultParagraphFont"/>
    <w:link w:val="Footer"/>
    <w:uiPriority w:val="99"/>
    <w:rsid w:val="0009291D"/>
  </w:style>
  <w:style w:type="paragraph" w:styleId="ListParagraph">
    <w:name w:val="List Paragraph"/>
    <w:basedOn w:val="Normal"/>
    <w:uiPriority w:val="34"/>
    <w:qFormat/>
    <w:rsid w:val="00A45E08"/>
    <w:pPr>
      <w:ind w:left="720"/>
      <w:contextualSpacing/>
    </w:pPr>
  </w:style>
  <w:style w:type="table" w:styleId="TableGrid">
    <w:name w:val="Table Grid"/>
    <w:basedOn w:val="TableNormal"/>
    <w:uiPriority w:val="59"/>
    <w:rsid w:val="00A4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AA3"/>
    <w:rPr>
      <w:rFonts w:ascii="Lucida Grande" w:hAnsi="Lucida Grande" w:cs="Lucida Grande"/>
      <w:sz w:val="18"/>
      <w:szCs w:val="18"/>
    </w:rPr>
  </w:style>
  <w:style w:type="paragraph" w:styleId="Revision">
    <w:name w:val="Revision"/>
    <w:hidden/>
    <w:uiPriority w:val="99"/>
    <w:semiHidden/>
    <w:rsid w:val="006F431C"/>
  </w:style>
  <w:style w:type="paragraph" w:styleId="NormalWeb">
    <w:name w:val="Normal (Web)"/>
    <w:basedOn w:val="Normal"/>
    <w:uiPriority w:val="99"/>
    <w:semiHidden/>
    <w:unhideWhenUsed/>
    <w:rsid w:val="006B2F45"/>
    <w:pPr>
      <w:spacing w:before="100" w:beforeAutospacing="1" w:after="100" w:afterAutospacing="1"/>
    </w:pPr>
    <w:rPr>
      <w:rFonts w:ascii="Times New Roman" w:eastAsia="Times New Roman" w:hAnsi="Times New Roman" w:cs="Times New Roman"/>
      <w:szCs w:val="24"/>
      <w:lang w:val="en-CA"/>
    </w:rPr>
  </w:style>
  <w:style w:type="character" w:styleId="Strong">
    <w:name w:val="Strong"/>
    <w:basedOn w:val="DefaultParagraphFont"/>
    <w:uiPriority w:val="22"/>
    <w:qFormat/>
    <w:rsid w:val="006B2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5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2951-1E22-DC44-A1A7-E0FAC3A0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5998</Words>
  <Characters>34190</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FedHaltero</dc:creator>
  <cp:lastModifiedBy>Gabriel Auclair</cp:lastModifiedBy>
  <cp:revision>14</cp:revision>
  <cp:lastPrinted>2025-02-17T02:45:00Z</cp:lastPrinted>
  <dcterms:created xsi:type="dcterms:W3CDTF">2026-01-30T16:53:00Z</dcterms:created>
  <dcterms:modified xsi:type="dcterms:W3CDTF">2026-01-30T22:32:00Z</dcterms:modified>
</cp:coreProperties>
</file>